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BB50B" w14:textId="77777777" w:rsidR="00C02D8B" w:rsidRDefault="00426091">
      <w:pPr>
        <w:spacing w:before="0" w:after="160" w:line="259" w:lineRule="auto"/>
        <w:rPr>
          <w:rFonts w:ascii="Calibri" w:hAnsi="Calibri"/>
          <w:b/>
        </w:rPr>
      </w:pPr>
      <w:r>
        <w:rPr>
          <w:rFonts w:ascii="Calibri" w:hAnsi="Calibri"/>
          <w:b/>
          <w:noProof/>
          <w:lang w:eastAsia="en-AU"/>
        </w:rPr>
        <w:drawing>
          <wp:anchor distT="0" distB="0" distL="114300" distR="114300" simplePos="0" relativeHeight="251666432" behindDoc="1" locked="0" layoutInCell="1" allowOverlap="1" wp14:anchorId="6DC99AA8" wp14:editId="5418831F">
            <wp:simplePos x="0" y="0"/>
            <wp:positionH relativeFrom="page">
              <wp:posOffset>0</wp:posOffset>
            </wp:positionH>
            <wp:positionV relativeFrom="paragraph">
              <wp:posOffset>-1142480</wp:posOffset>
            </wp:positionV>
            <wp:extent cx="7592695" cy="10744200"/>
            <wp:effectExtent l="0" t="0" r="8255" b="0"/>
            <wp:wrapNone/>
            <wp:docPr id="7" name="Picture 7" title="Suicide Prevention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title="Suicide Prevention report 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2695" cy="1074420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00A61FFE" w:rsidRPr="00355706">
        <w:rPr>
          <w:rFonts w:ascii="Calibri" w:hAnsi="Calibri"/>
          <w:b/>
          <w:noProof/>
          <w:lang w:eastAsia="en-AU"/>
        </w:rPr>
        <mc:AlternateContent>
          <mc:Choice Requires="wps">
            <w:drawing>
              <wp:anchor distT="45720" distB="45720" distL="114300" distR="114300" simplePos="0" relativeHeight="251668480" behindDoc="0" locked="0" layoutInCell="1" allowOverlap="1" wp14:anchorId="59BA586B" wp14:editId="09AEEC0F">
                <wp:simplePos x="0" y="0"/>
                <wp:positionH relativeFrom="margin">
                  <wp:posOffset>-23033</wp:posOffset>
                </wp:positionH>
                <wp:positionV relativeFrom="paragraph">
                  <wp:posOffset>2044931</wp:posOffset>
                </wp:positionV>
                <wp:extent cx="5721350" cy="32969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296920"/>
                        </a:xfrm>
                        <a:prstGeom prst="rect">
                          <a:avLst/>
                        </a:prstGeom>
                        <a:solidFill>
                          <a:srgbClr val="FFFFFF"/>
                        </a:solidFill>
                        <a:ln w="9525">
                          <a:noFill/>
                          <a:miter lim="800000"/>
                          <a:headEnd/>
                          <a:tailEnd/>
                        </a:ln>
                      </wps:spPr>
                      <wps:txbx>
                        <w:txbxContent>
                          <w:p w14:paraId="7C57E6C8" w14:textId="77777777" w:rsidR="00A35B77" w:rsidRPr="00B05BB8" w:rsidRDefault="00A35B77" w:rsidP="00B05BB8">
                            <w:pPr>
                              <w:spacing w:before="480" w:line="240" w:lineRule="auto"/>
                              <w:rPr>
                                <w:rFonts w:asciiTheme="minorHAnsi" w:hAnsiTheme="minorHAnsi" w:cstheme="minorHAnsi"/>
                                <w:b/>
                                <w:bCs/>
                                <w:color w:val="374C80"/>
                                <w:sz w:val="70"/>
                                <w:szCs w:val="70"/>
                              </w:rPr>
                            </w:pPr>
                            <w:r w:rsidRPr="00B05BB8">
                              <w:rPr>
                                <w:rFonts w:asciiTheme="minorHAnsi" w:hAnsiTheme="minorHAnsi" w:cstheme="minorHAnsi"/>
                                <w:b/>
                                <w:bCs/>
                                <w:color w:val="374C80"/>
                                <w:sz w:val="70"/>
                                <w:szCs w:val="70"/>
                              </w:rPr>
                              <w:t xml:space="preserve">Compassion First: </w:t>
                            </w:r>
                          </w:p>
                          <w:p w14:paraId="533D7A92" w14:textId="77777777" w:rsidR="00A35B77" w:rsidRPr="00B05BB8" w:rsidRDefault="00A35B77" w:rsidP="00B05BB8">
                            <w:pPr>
                              <w:spacing w:before="0" w:line="240" w:lineRule="auto"/>
                              <w:rPr>
                                <w:rFonts w:asciiTheme="minorHAnsi" w:hAnsiTheme="minorHAnsi" w:cstheme="minorHAnsi"/>
                                <w:bCs/>
                                <w:color w:val="072B62"/>
                                <w:sz w:val="48"/>
                                <w:szCs w:val="48"/>
                              </w:rPr>
                            </w:pPr>
                            <w:r w:rsidRPr="00B05BB8">
                              <w:rPr>
                                <w:rFonts w:asciiTheme="minorHAnsi" w:hAnsiTheme="minorHAnsi" w:cstheme="minorHAnsi"/>
                                <w:bCs/>
                                <w:color w:val="072B62"/>
                                <w:sz w:val="48"/>
                                <w:szCs w:val="48"/>
                              </w:rPr>
                              <w:t>Designing our national approach from the lived experience of suicidal behaviour</w:t>
                            </w:r>
                          </w:p>
                          <w:p w14:paraId="78940CE0" w14:textId="348DB449" w:rsidR="00A35B77" w:rsidRPr="00B05BB8" w:rsidRDefault="00A35B77" w:rsidP="00B05BB8">
                            <w:pPr>
                              <w:spacing w:before="360" w:line="281" w:lineRule="auto"/>
                              <w:rPr>
                                <w:rFonts w:asciiTheme="minorHAnsi" w:hAnsiTheme="minorHAnsi"/>
                                <w:color w:val="5D87A3"/>
                                <w:sz w:val="28"/>
                                <w:szCs w:val="28"/>
                              </w:rPr>
                            </w:pPr>
                            <w:r w:rsidRPr="00B05BB8">
                              <w:rPr>
                                <w:rFonts w:asciiTheme="minorHAnsi" w:hAnsiTheme="minorHAnsi"/>
                                <w:color w:val="5D87A3"/>
                                <w:sz w:val="28"/>
                                <w:szCs w:val="28"/>
                              </w:rPr>
                              <w:t xml:space="preserve">A Report developed by the National </w:t>
                            </w:r>
                            <w:r w:rsidR="00C10705">
                              <w:rPr>
                                <w:rFonts w:asciiTheme="minorHAnsi" w:hAnsiTheme="minorHAnsi"/>
                                <w:color w:val="5D87A3"/>
                                <w:sz w:val="28"/>
                                <w:szCs w:val="28"/>
                              </w:rPr>
                              <w:t xml:space="preserve">Suicide Prevention Taskforce </w:t>
                            </w:r>
                            <w:bookmarkStart w:id="0" w:name="_GoBack"/>
                            <w:bookmarkEnd w:id="0"/>
                            <w:r w:rsidRPr="00B05BB8">
                              <w:rPr>
                                <w:rFonts w:asciiTheme="minorHAnsi" w:hAnsiTheme="minorHAnsi"/>
                                <w:color w:val="5D87A3"/>
                                <w:sz w:val="28"/>
                                <w:szCs w:val="28"/>
                              </w:rPr>
                              <w:t>as part of the Interim Advice to the Prime Minister</w:t>
                            </w:r>
                          </w:p>
                          <w:p w14:paraId="62BEE569" w14:textId="5ECFB387" w:rsidR="00A35B77" w:rsidRPr="00B05BB8" w:rsidRDefault="00A35B77" w:rsidP="00B05BB8">
                            <w:pPr>
                              <w:spacing w:before="480" w:line="259" w:lineRule="auto"/>
                              <w:rPr>
                                <w:rFonts w:ascii="Calibri" w:hAnsi="Calibri" w:cs="Calibri"/>
                              </w:rPr>
                            </w:pPr>
                            <w:r w:rsidRPr="00B05BB8">
                              <w:rPr>
                                <w:rFonts w:ascii="Calibri" w:hAnsi="Calibri" w:cs="Calibri"/>
                                <w:color w:val="00298D"/>
                                <w:sz w:val="32"/>
                                <w:szCs w:val="32"/>
                              </w:rPr>
                              <w:t>August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A586B" id="_x0000_t202" coordsize="21600,21600" o:spt="202" path="m,l,21600r21600,l21600,xe">
                <v:stroke joinstyle="miter"/>
                <v:path gradientshapeok="t" o:connecttype="rect"/>
              </v:shapetype>
              <v:shape id="Text Box 2" o:spid="_x0000_s1026" type="#_x0000_t202" style="position:absolute;margin-left:-1.8pt;margin-top:161pt;width:450.5pt;height:259.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" stroked="f">
                <v:textbox>
                  <w:txbxContent>
                    <w:p w14:paraId="7C57E6C8" w14:textId="77777777" w:rsidR="00A35B77" w:rsidRPr="00B05BB8" w:rsidRDefault="00A35B77" w:rsidP="00B05BB8">
                      <w:pPr>
                        <w:spacing w:before="480" w:line="240" w:lineRule="auto"/>
                        <w:rPr>
                          <w:rFonts w:asciiTheme="minorHAnsi" w:hAnsiTheme="minorHAnsi" w:cstheme="minorHAnsi"/>
                          <w:b/>
                          <w:bCs/>
                          <w:color w:val="374C80"/>
                          <w:sz w:val="70"/>
                          <w:szCs w:val="70"/>
                        </w:rPr>
                      </w:pPr>
                      <w:r w:rsidRPr="00B05BB8">
                        <w:rPr>
                          <w:rFonts w:asciiTheme="minorHAnsi" w:hAnsiTheme="minorHAnsi" w:cstheme="minorHAnsi"/>
                          <w:b/>
                          <w:bCs/>
                          <w:color w:val="374C80"/>
                          <w:sz w:val="70"/>
                          <w:szCs w:val="70"/>
                        </w:rPr>
                        <w:t xml:space="preserve">Compassion First: </w:t>
                      </w:r>
                    </w:p>
                    <w:p w14:paraId="533D7A92" w14:textId="77777777" w:rsidR="00A35B77" w:rsidRPr="00B05BB8" w:rsidRDefault="00A35B77" w:rsidP="00B05BB8">
                      <w:pPr>
                        <w:spacing w:before="0" w:line="240" w:lineRule="auto"/>
                        <w:rPr>
                          <w:rFonts w:asciiTheme="minorHAnsi" w:hAnsiTheme="minorHAnsi" w:cstheme="minorHAnsi"/>
                          <w:bCs/>
                          <w:color w:val="072B62"/>
                          <w:sz w:val="48"/>
                          <w:szCs w:val="48"/>
                        </w:rPr>
                      </w:pPr>
                      <w:r w:rsidRPr="00B05BB8">
                        <w:rPr>
                          <w:rFonts w:asciiTheme="minorHAnsi" w:hAnsiTheme="minorHAnsi" w:cstheme="minorHAnsi"/>
                          <w:bCs/>
                          <w:color w:val="072B62"/>
                          <w:sz w:val="48"/>
                          <w:szCs w:val="48"/>
                        </w:rPr>
                        <w:t>Designing our national approach from the lived experience of suicidal behaviour</w:t>
                      </w:r>
                    </w:p>
                    <w:p w14:paraId="78940CE0" w14:textId="348DB449" w:rsidR="00A35B77" w:rsidRPr="00B05BB8" w:rsidRDefault="00A35B77" w:rsidP="00B05BB8">
                      <w:pPr>
                        <w:spacing w:before="360" w:line="281" w:lineRule="auto"/>
                        <w:rPr>
                          <w:rFonts w:asciiTheme="minorHAnsi" w:hAnsiTheme="minorHAnsi"/>
                          <w:color w:val="5D87A3"/>
                          <w:sz w:val="28"/>
                          <w:szCs w:val="28"/>
                        </w:rPr>
                      </w:pPr>
                      <w:r w:rsidRPr="00B05BB8">
                        <w:rPr>
                          <w:rFonts w:asciiTheme="minorHAnsi" w:hAnsiTheme="minorHAnsi"/>
                          <w:color w:val="5D87A3"/>
                          <w:sz w:val="28"/>
                          <w:szCs w:val="28"/>
                        </w:rPr>
                        <w:t xml:space="preserve">A Report developed by the National </w:t>
                      </w:r>
                      <w:r w:rsidR="00C10705">
                        <w:rPr>
                          <w:rFonts w:asciiTheme="minorHAnsi" w:hAnsiTheme="minorHAnsi"/>
                          <w:color w:val="5D87A3"/>
                          <w:sz w:val="28"/>
                          <w:szCs w:val="28"/>
                        </w:rPr>
                        <w:t xml:space="preserve">Suicide Prevention Taskforce </w:t>
                      </w:r>
                      <w:bookmarkStart w:id="1" w:name="_GoBack"/>
                      <w:bookmarkEnd w:id="1"/>
                      <w:r w:rsidRPr="00B05BB8">
                        <w:rPr>
                          <w:rFonts w:asciiTheme="minorHAnsi" w:hAnsiTheme="minorHAnsi"/>
                          <w:color w:val="5D87A3"/>
                          <w:sz w:val="28"/>
                          <w:szCs w:val="28"/>
                        </w:rPr>
                        <w:t>as part of the Interim Advice to the Prime Minister</w:t>
                      </w:r>
                    </w:p>
                    <w:p w14:paraId="62BEE569" w14:textId="5ECFB387" w:rsidR="00A35B77" w:rsidRPr="00B05BB8" w:rsidRDefault="00A35B77" w:rsidP="00B05BB8">
                      <w:pPr>
                        <w:spacing w:before="480" w:line="259" w:lineRule="auto"/>
                        <w:rPr>
                          <w:rFonts w:ascii="Calibri" w:hAnsi="Calibri" w:cs="Calibri"/>
                        </w:rPr>
                      </w:pPr>
                      <w:r w:rsidRPr="00B05BB8">
                        <w:rPr>
                          <w:rFonts w:ascii="Calibri" w:hAnsi="Calibri" w:cs="Calibri"/>
                          <w:color w:val="00298D"/>
                          <w:sz w:val="32"/>
                          <w:szCs w:val="32"/>
                        </w:rPr>
                        <w:t>August 2020</w:t>
                      </w:r>
                    </w:p>
                  </w:txbxContent>
                </v:textbox>
                <w10:wrap type="square" anchorx="margin"/>
              </v:shape>
            </w:pict>
          </mc:Fallback>
        </mc:AlternateContent>
      </w:r>
      <w:bookmarkStart w:id="2" w:name="_Hlk47286844"/>
      <w:bookmarkEnd w:id="2"/>
      <w:r w:rsidR="00355706">
        <w:rPr>
          <w:rFonts w:ascii="Calibri" w:hAnsi="Calibri"/>
          <w:b/>
        </w:rPr>
        <w:br w:type="page"/>
      </w:r>
    </w:p>
    <w:p w14:paraId="51EE1C06" w14:textId="77777777" w:rsidR="00C5105B" w:rsidRDefault="00C5105B" w:rsidP="00C5105B">
      <w:pPr>
        <w:spacing w:after="480" w:line="259" w:lineRule="auto"/>
        <w:ind w:right="-46"/>
        <w:rPr>
          <w:rFonts w:ascii="Calibri" w:hAnsi="Calibri" w:cs="Calibri"/>
          <w:b/>
          <w:color w:val="002060"/>
          <w:sz w:val="40"/>
          <w:szCs w:val="40"/>
        </w:rPr>
        <w:sectPr w:rsidR="00C5105B" w:rsidSect="006E5665">
          <w:headerReference w:type="default" r:id="rId12"/>
          <w:footerReference w:type="default" r:id="rId13"/>
          <w:endnotePr>
            <w:numFmt w:val="decimal"/>
          </w:endnotePr>
          <w:pgSz w:w="11906" w:h="16838"/>
          <w:pgMar w:top="1701" w:right="1418" w:bottom="1418" w:left="1418" w:header="708" w:footer="708" w:gutter="0"/>
          <w:cols w:space="708"/>
          <w:docGrid w:linePitch="360"/>
        </w:sectPr>
      </w:pPr>
    </w:p>
    <w:sdt>
      <w:sdtPr>
        <w:rPr>
          <w:rFonts w:ascii="Arial" w:eastAsia="Times New Roman" w:hAnsi="Arial" w:cs="Times New Roman"/>
          <w:color w:val="auto"/>
          <w:sz w:val="21"/>
          <w:szCs w:val="24"/>
          <w:lang w:val="en-AU"/>
        </w:rPr>
        <w:id w:val="-1960864858"/>
        <w:docPartObj>
          <w:docPartGallery w:val="Table of Contents"/>
          <w:docPartUnique/>
        </w:docPartObj>
      </w:sdtPr>
      <w:sdtEndPr>
        <w:rPr>
          <w:rFonts w:asciiTheme="minorHAnsi" w:hAnsiTheme="minorHAnsi" w:cstheme="minorHAnsi"/>
          <w:b/>
          <w:bCs/>
          <w:noProof/>
        </w:rPr>
      </w:sdtEndPr>
      <w:sdtContent>
        <w:p w14:paraId="36B5E13B" w14:textId="77777777" w:rsidR="00C5105B" w:rsidRPr="00917769" w:rsidRDefault="00C5105B">
          <w:pPr>
            <w:pStyle w:val="TOCHeading"/>
            <w:rPr>
              <w:rFonts w:asciiTheme="minorHAnsi" w:hAnsiTheme="minorHAnsi"/>
              <w:b/>
              <w:bCs/>
              <w:color w:val="002060"/>
              <w:sz w:val="40"/>
              <w:szCs w:val="40"/>
            </w:rPr>
          </w:pPr>
          <w:r w:rsidRPr="00917769">
            <w:rPr>
              <w:rFonts w:asciiTheme="minorHAnsi" w:hAnsiTheme="minorHAnsi"/>
              <w:b/>
              <w:bCs/>
              <w:color w:val="002060"/>
              <w:sz w:val="40"/>
              <w:szCs w:val="40"/>
            </w:rPr>
            <w:t>Contents</w:t>
          </w:r>
        </w:p>
        <w:p w14:paraId="7A8E601C" w14:textId="67B0A105" w:rsidR="004C533E" w:rsidRDefault="00C5105B">
          <w:pPr>
            <w:pStyle w:val="TOC1"/>
            <w:rPr>
              <w:rFonts w:eastAsiaTheme="minorEastAsia" w:cstheme="minorBidi"/>
              <w:b w:val="0"/>
              <w:bCs w:val="0"/>
              <w:sz w:val="22"/>
              <w:szCs w:val="22"/>
              <w:lang w:eastAsia="en-AU"/>
            </w:rPr>
          </w:pPr>
          <w:r w:rsidRPr="0036501F">
            <w:rPr>
              <w:rFonts w:cstheme="minorHAnsi"/>
              <w:sz w:val="22"/>
              <w:szCs w:val="22"/>
            </w:rPr>
            <w:fldChar w:fldCharType="begin"/>
          </w:r>
          <w:r w:rsidRPr="0036501F">
            <w:rPr>
              <w:rFonts w:cstheme="minorHAnsi"/>
              <w:sz w:val="22"/>
              <w:szCs w:val="22"/>
            </w:rPr>
            <w:instrText xml:space="preserve"> TOC \o "1-3" \h \z \u </w:instrText>
          </w:r>
          <w:r w:rsidRPr="0036501F">
            <w:rPr>
              <w:rFonts w:cstheme="minorHAnsi"/>
              <w:sz w:val="22"/>
              <w:szCs w:val="22"/>
            </w:rPr>
            <w:fldChar w:fldCharType="separate"/>
          </w:r>
          <w:hyperlink r:id="rId14" w:anchor="_Toc48634122" w:history="1">
            <w:r w:rsidR="004C533E" w:rsidRPr="006C5092">
              <w:rPr>
                <w:rStyle w:val="Hyperlink"/>
                <w:rFonts w:cstheme="minorHAnsi"/>
              </w:rPr>
              <w:t>Foreword</w:t>
            </w:r>
            <w:r w:rsidR="004C533E">
              <w:rPr>
                <w:webHidden/>
              </w:rPr>
              <w:tab/>
            </w:r>
          </w:hyperlink>
        </w:p>
        <w:p w14:paraId="4309FD8B" w14:textId="15DC10D9" w:rsidR="004C533E" w:rsidRDefault="00C10705">
          <w:pPr>
            <w:pStyle w:val="TOC1"/>
            <w:rPr>
              <w:rFonts w:eastAsiaTheme="minorEastAsia" w:cstheme="minorBidi"/>
              <w:b w:val="0"/>
              <w:bCs w:val="0"/>
              <w:sz w:val="22"/>
              <w:szCs w:val="22"/>
              <w:lang w:eastAsia="en-AU"/>
            </w:rPr>
          </w:pPr>
          <w:hyperlink w:anchor="_Toc48634123" w:history="1">
            <w:r w:rsidR="004C533E" w:rsidRPr="006C5092">
              <w:rPr>
                <w:rStyle w:val="Hyperlink"/>
                <w:rFonts w:cstheme="minorHAnsi"/>
              </w:rPr>
              <w:t>Acknowledgements</w:t>
            </w:r>
            <w:r w:rsidR="004C533E">
              <w:rPr>
                <w:webHidden/>
              </w:rPr>
              <w:tab/>
            </w:r>
            <w:r w:rsidR="004C533E">
              <w:rPr>
                <w:webHidden/>
              </w:rPr>
              <w:fldChar w:fldCharType="begin"/>
            </w:r>
            <w:r w:rsidR="004C533E">
              <w:rPr>
                <w:webHidden/>
              </w:rPr>
              <w:instrText xml:space="preserve"> PAGEREF _Toc48634123 \h </w:instrText>
            </w:r>
            <w:r w:rsidR="004C533E">
              <w:rPr>
                <w:webHidden/>
              </w:rPr>
            </w:r>
            <w:r w:rsidR="004C533E">
              <w:rPr>
                <w:webHidden/>
              </w:rPr>
              <w:fldChar w:fldCharType="separate"/>
            </w:r>
            <w:r w:rsidR="002833BE">
              <w:rPr>
                <w:webHidden/>
              </w:rPr>
              <w:t>1</w:t>
            </w:r>
            <w:r w:rsidR="004C533E">
              <w:rPr>
                <w:webHidden/>
              </w:rPr>
              <w:fldChar w:fldCharType="end"/>
            </w:r>
          </w:hyperlink>
        </w:p>
        <w:p w14:paraId="7150A292" w14:textId="0A70729F" w:rsidR="004C533E" w:rsidRDefault="00C10705">
          <w:pPr>
            <w:pStyle w:val="TOC1"/>
            <w:rPr>
              <w:rFonts w:eastAsiaTheme="minorEastAsia" w:cstheme="minorBidi"/>
              <w:b w:val="0"/>
              <w:bCs w:val="0"/>
              <w:sz w:val="22"/>
              <w:szCs w:val="22"/>
              <w:lang w:eastAsia="en-AU"/>
            </w:rPr>
          </w:pPr>
          <w:hyperlink w:anchor="_Toc48634124" w:history="1">
            <w:r w:rsidR="004C533E" w:rsidRPr="006C5092">
              <w:rPr>
                <w:rStyle w:val="Hyperlink"/>
                <w:rFonts w:cstheme="minorHAnsi"/>
              </w:rPr>
              <w:t>Snapshot</w:t>
            </w:r>
            <w:r w:rsidR="004C533E">
              <w:rPr>
                <w:webHidden/>
              </w:rPr>
              <w:tab/>
            </w:r>
            <w:r w:rsidR="004C533E">
              <w:rPr>
                <w:webHidden/>
              </w:rPr>
              <w:fldChar w:fldCharType="begin"/>
            </w:r>
            <w:r w:rsidR="004C533E">
              <w:rPr>
                <w:webHidden/>
              </w:rPr>
              <w:instrText xml:space="preserve"> PAGEREF _Toc48634124 \h </w:instrText>
            </w:r>
            <w:r w:rsidR="004C533E">
              <w:rPr>
                <w:webHidden/>
              </w:rPr>
            </w:r>
            <w:r w:rsidR="004C533E">
              <w:rPr>
                <w:webHidden/>
              </w:rPr>
              <w:fldChar w:fldCharType="separate"/>
            </w:r>
            <w:r w:rsidR="002833BE">
              <w:rPr>
                <w:webHidden/>
              </w:rPr>
              <w:t>2</w:t>
            </w:r>
            <w:r w:rsidR="004C533E">
              <w:rPr>
                <w:webHidden/>
              </w:rPr>
              <w:fldChar w:fldCharType="end"/>
            </w:r>
          </w:hyperlink>
        </w:p>
        <w:p w14:paraId="3D79BC84" w14:textId="3FF9C93D" w:rsidR="004C533E" w:rsidRDefault="00C10705">
          <w:pPr>
            <w:pStyle w:val="TOC2"/>
            <w:rPr>
              <w:rFonts w:eastAsiaTheme="minorEastAsia" w:cstheme="minorBidi"/>
              <w:b w:val="0"/>
              <w:bCs w:val="0"/>
              <w:sz w:val="22"/>
              <w:szCs w:val="22"/>
              <w:lang w:eastAsia="en-AU"/>
            </w:rPr>
          </w:pPr>
          <w:hyperlink w:anchor="_Toc48634125" w:history="1">
            <w:r w:rsidR="004C533E" w:rsidRPr="006C5092">
              <w:rPr>
                <w:rStyle w:val="Hyperlink"/>
              </w:rPr>
              <w:t>The research identified some clear opportunities for change</w:t>
            </w:r>
            <w:r w:rsidR="004C533E">
              <w:rPr>
                <w:webHidden/>
              </w:rPr>
              <w:tab/>
            </w:r>
            <w:r w:rsidR="004C533E">
              <w:rPr>
                <w:webHidden/>
              </w:rPr>
              <w:fldChar w:fldCharType="begin"/>
            </w:r>
            <w:r w:rsidR="004C533E">
              <w:rPr>
                <w:webHidden/>
              </w:rPr>
              <w:instrText xml:space="preserve"> PAGEREF _Toc48634125 \h </w:instrText>
            </w:r>
            <w:r w:rsidR="004C533E">
              <w:rPr>
                <w:webHidden/>
              </w:rPr>
            </w:r>
            <w:r w:rsidR="004C533E">
              <w:rPr>
                <w:webHidden/>
              </w:rPr>
              <w:fldChar w:fldCharType="separate"/>
            </w:r>
            <w:r w:rsidR="002833BE">
              <w:rPr>
                <w:webHidden/>
              </w:rPr>
              <w:t>3</w:t>
            </w:r>
            <w:r w:rsidR="004C533E">
              <w:rPr>
                <w:webHidden/>
              </w:rPr>
              <w:fldChar w:fldCharType="end"/>
            </w:r>
          </w:hyperlink>
        </w:p>
        <w:p w14:paraId="0241E900" w14:textId="4B26BF3E" w:rsidR="004C533E" w:rsidRDefault="00C10705">
          <w:pPr>
            <w:pStyle w:val="TOC1"/>
            <w:rPr>
              <w:rFonts w:eastAsiaTheme="minorEastAsia" w:cstheme="minorBidi"/>
              <w:b w:val="0"/>
              <w:bCs w:val="0"/>
              <w:sz w:val="22"/>
              <w:szCs w:val="22"/>
              <w:lang w:eastAsia="en-AU"/>
            </w:rPr>
          </w:pPr>
          <w:hyperlink w:anchor="_Toc48634126" w:history="1">
            <w:r w:rsidR="004C533E" w:rsidRPr="006C5092">
              <w:rPr>
                <w:rStyle w:val="Hyperlink"/>
                <w:rFonts w:cstheme="minorHAnsi"/>
              </w:rPr>
              <w:t>About the research</w:t>
            </w:r>
            <w:r w:rsidR="004C533E">
              <w:rPr>
                <w:webHidden/>
              </w:rPr>
              <w:tab/>
            </w:r>
            <w:r w:rsidR="004C533E">
              <w:rPr>
                <w:webHidden/>
              </w:rPr>
              <w:fldChar w:fldCharType="begin"/>
            </w:r>
            <w:r w:rsidR="004C533E">
              <w:rPr>
                <w:webHidden/>
              </w:rPr>
              <w:instrText xml:space="preserve"> PAGEREF _Toc48634126 \h </w:instrText>
            </w:r>
            <w:r w:rsidR="004C533E">
              <w:rPr>
                <w:webHidden/>
              </w:rPr>
            </w:r>
            <w:r w:rsidR="004C533E">
              <w:rPr>
                <w:webHidden/>
              </w:rPr>
              <w:fldChar w:fldCharType="separate"/>
            </w:r>
            <w:r w:rsidR="002833BE">
              <w:rPr>
                <w:webHidden/>
              </w:rPr>
              <w:t>4</w:t>
            </w:r>
            <w:r w:rsidR="004C533E">
              <w:rPr>
                <w:webHidden/>
              </w:rPr>
              <w:fldChar w:fldCharType="end"/>
            </w:r>
          </w:hyperlink>
        </w:p>
        <w:p w14:paraId="35945EB2" w14:textId="544CD529" w:rsidR="004C533E" w:rsidRDefault="00C10705">
          <w:pPr>
            <w:pStyle w:val="TOC2"/>
            <w:rPr>
              <w:rFonts w:eastAsiaTheme="minorEastAsia" w:cstheme="minorBidi"/>
              <w:b w:val="0"/>
              <w:bCs w:val="0"/>
              <w:sz w:val="22"/>
              <w:szCs w:val="22"/>
              <w:lang w:eastAsia="en-AU"/>
            </w:rPr>
          </w:pPr>
          <w:hyperlink w:anchor="_Toc48634127" w:history="1">
            <w:r w:rsidR="004C533E" w:rsidRPr="006C5092">
              <w:rPr>
                <w:rStyle w:val="Hyperlink"/>
                <w:rFonts w:ascii="Calibri" w:hAnsi="Calibri" w:cs="Calibri"/>
              </w:rPr>
              <w:t>Summary of commissioned research</w:t>
            </w:r>
            <w:r w:rsidR="004C533E">
              <w:rPr>
                <w:webHidden/>
              </w:rPr>
              <w:tab/>
            </w:r>
            <w:r w:rsidR="004C533E">
              <w:rPr>
                <w:webHidden/>
              </w:rPr>
              <w:fldChar w:fldCharType="begin"/>
            </w:r>
            <w:r w:rsidR="004C533E">
              <w:rPr>
                <w:webHidden/>
              </w:rPr>
              <w:instrText xml:space="preserve"> PAGEREF _Toc48634127 \h </w:instrText>
            </w:r>
            <w:r w:rsidR="004C533E">
              <w:rPr>
                <w:webHidden/>
              </w:rPr>
            </w:r>
            <w:r w:rsidR="004C533E">
              <w:rPr>
                <w:webHidden/>
              </w:rPr>
              <w:fldChar w:fldCharType="separate"/>
            </w:r>
            <w:r w:rsidR="002833BE">
              <w:rPr>
                <w:webHidden/>
              </w:rPr>
              <w:t>5</w:t>
            </w:r>
            <w:r w:rsidR="004C533E">
              <w:rPr>
                <w:webHidden/>
              </w:rPr>
              <w:fldChar w:fldCharType="end"/>
            </w:r>
          </w:hyperlink>
        </w:p>
        <w:p w14:paraId="1801A743" w14:textId="26BB1AC4" w:rsidR="004C533E" w:rsidRDefault="00C10705">
          <w:pPr>
            <w:pStyle w:val="TOC1"/>
            <w:rPr>
              <w:rFonts w:eastAsiaTheme="minorEastAsia" w:cstheme="minorBidi"/>
              <w:b w:val="0"/>
              <w:bCs w:val="0"/>
              <w:sz w:val="22"/>
              <w:szCs w:val="22"/>
              <w:lang w:eastAsia="en-AU"/>
            </w:rPr>
          </w:pPr>
          <w:hyperlink w:anchor="_Toc48634128" w:history="1">
            <w:r w:rsidR="004C533E" w:rsidRPr="006C5092">
              <w:rPr>
                <w:rStyle w:val="Hyperlink"/>
                <w:rFonts w:cstheme="minorHAnsi"/>
              </w:rPr>
              <w:t>Contributing factors in a person’s journey</w:t>
            </w:r>
            <w:r w:rsidR="004C533E">
              <w:rPr>
                <w:webHidden/>
              </w:rPr>
              <w:tab/>
            </w:r>
            <w:r w:rsidR="004C533E">
              <w:rPr>
                <w:webHidden/>
              </w:rPr>
              <w:fldChar w:fldCharType="begin"/>
            </w:r>
            <w:r w:rsidR="004C533E">
              <w:rPr>
                <w:webHidden/>
              </w:rPr>
              <w:instrText xml:space="preserve"> PAGEREF _Toc48634128 \h </w:instrText>
            </w:r>
            <w:r w:rsidR="004C533E">
              <w:rPr>
                <w:webHidden/>
              </w:rPr>
            </w:r>
            <w:r w:rsidR="004C533E">
              <w:rPr>
                <w:webHidden/>
              </w:rPr>
              <w:fldChar w:fldCharType="separate"/>
            </w:r>
            <w:r w:rsidR="002833BE">
              <w:rPr>
                <w:webHidden/>
              </w:rPr>
              <w:t>6</w:t>
            </w:r>
            <w:r w:rsidR="004C533E">
              <w:rPr>
                <w:webHidden/>
              </w:rPr>
              <w:fldChar w:fldCharType="end"/>
            </w:r>
          </w:hyperlink>
        </w:p>
        <w:p w14:paraId="127A8298" w14:textId="1660CEF0" w:rsidR="004C533E" w:rsidRDefault="00C10705">
          <w:pPr>
            <w:pStyle w:val="TOC2"/>
            <w:rPr>
              <w:rFonts w:eastAsiaTheme="minorEastAsia" w:cstheme="minorBidi"/>
              <w:b w:val="0"/>
              <w:bCs w:val="0"/>
              <w:sz w:val="22"/>
              <w:szCs w:val="22"/>
              <w:lang w:eastAsia="en-AU"/>
            </w:rPr>
          </w:pPr>
          <w:hyperlink w:anchor="_Toc48634129" w:history="1">
            <w:r w:rsidR="004C533E" w:rsidRPr="006C5092">
              <w:rPr>
                <w:rStyle w:val="Hyperlink"/>
                <w:rFonts w:ascii="Calibri" w:hAnsi="Calibri" w:cs="Calibri"/>
              </w:rPr>
              <w:t>Key themes identified through research</w:t>
            </w:r>
            <w:r w:rsidR="004C533E">
              <w:rPr>
                <w:webHidden/>
              </w:rPr>
              <w:tab/>
            </w:r>
            <w:r w:rsidR="004C533E">
              <w:rPr>
                <w:webHidden/>
              </w:rPr>
              <w:fldChar w:fldCharType="begin"/>
            </w:r>
            <w:r w:rsidR="004C533E">
              <w:rPr>
                <w:webHidden/>
              </w:rPr>
              <w:instrText xml:space="preserve"> PAGEREF _Toc48634129 \h </w:instrText>
            </w:r>
            <w:r w:rsidR="004C533E">
              <w:rPr>
                <w:webHidden/>
              </w:rPr>
            </w:r>
            <w:r w:rsidR="004C533E">
              <w:rPr>
                <w:webHidden/>
              </w:rPr>
              <w:fldChar w:fldCharType="separate"/>
            </w:r>
            <w:r w:rsidR="002833BE">
              <w:rPr>
                <w:webHidden/>
              </w:rPr>
              <w:t>6</w:t>
            </w:r>
            <w:r w:rsidR="004C533E">
              <w:rPr>
                <w:webHidden/>
              </w:rPr>
              <w:fldChar w:fldCharType="end"/>
            </w:r>
          </w:hyperlink>
        </w:p>
        <w:p w14:paraId="00F0BF1D" w14:textId="26ACFBEE" w:rsidR="004C533E" w:rsidRDefault="00C10705">
          <w:pPr>
            <w:pStyle w:val="TOC2"/>
            <w:rPr>
              <w:rFonts w:eastAsiaTheme="minorEastAsia" w:cstheme="minorBidi"/>
              <w:b w:val="0"/>
              <w:bCs w:val="0"/>
              <w:sz w:val="22"/>
              <w:szCs w:val="22"/>
              <w:lang w:eastAsia="en-AU"/>
            </w:rPr>
          </w:pPr>
          <w:hyperlink w:anchor="_Toc48634130" w:history="1">
            <w:r w:rsidR="004C533E" w:rsidRPr="006C5092">
              <w:rPr>
                <w:rStyle w:val="Hyperlink"/>
                <w:rFonts w:ascii="Calibri" w:hAnsi="Calibri" w:cs="Calibri"/>
              </w:rPr>
              <w:t>Mapping journeys</w:t>
            </w:r>
            <w:r w:rsidR="004C533E">
              <w:rPr>
                <w:webHidden/>
              </w:rPr>
              <w:tab/>
            </w:r>
            <w:r w:rsidR="004C533E">
              <w:rPr>
                <w:webHidden/>
              </w:rPr>
              <w:fldChar w:fldCharType="begin"/>
            </w:r>
            <w:r w:rsidR="004C533E">
              <w:rPr>
                <w:webHidden/>
              </w:rPr>
              <w:instrText xml:space="preserve"> PAGEREF _Toc48634130 \h </w:instrText>
            </w:r>
            <w:r w:rsidR="004C533E">
              <w:rPr>
                <w:webHidden/>
              </w:rPr>
            </w:r>
            <w:r w:rsidR="004C533E">
              <w:rPr>
                <w:webHidden/>
              </w:rPr>
              <w:fldChar w:fldCharType="separate"/>
            </w:r>
            <w:r w:rsidR="002833BE">
              <w:rPr>
                <w:webHidden/>
              </w:rPr>
              <w:t>11</w:t>
            </w:r>
            <w:r w:rsidR="004C533E">
              <w:rPr>
                <w:webHidden/>
              </w:rPr>
              <w:fldChar w:fldCharType="end"/>
            </w:r>
          </w:hyperlink>
        </w:p>
        <w:p w14:paraId="2EE0705C" w14:textId="3D4C69F1" w:rsidR="004C533E" w:rsidRDefault="00C10705">
          <w:pPr>
            <w:pStyle w:val="TOC1"/>
            <w:rPr>
              <w:rFonts w:eastAsiaTheme="minorEastAsia" w:cstheme="minorBidi"/>
              <w:b w:val="0"/>
              <w:bCs w:val="0"/>
              <w:sz w:val="22"/>
              <w:szCs w:val="22"/>
              <w:lang w:eastAsia="en-AU"/>
            </w:rPr>
          </w:pPr>
          <w:hyperlink w:anchor="_Toc48634131" w:history="1">
            <w:r w:rsidR="004C533E" w:rsidRPr="006C5092">
              <w:rPr>
                <w:rStyle w:val="Hyperlink"/>
                <w:rFonts w:cstheme="minorHAnsi"/>
              </w:rPr>
              <w:t>Experiences with services</w:t>
            </w:r>
            <w:r w:rsidR="004C533E">
              <w:rPr>
                <w:webHidden/>
              </w:rPr>
              <w:tab/>
            </w:r>
            <w:r w:rsidR="004C533E">
              <w:rPr>
                <w:webHidden/>
              </w:rPr>
              <w:fldChar w:fldCharType="begin"/>
            </w:r>
            <w:r w:rsidR="004C533E">
              <w:rPr>
                <w:webHidden/>
              </w:rPr>
              <w:instrText xml:space="preserve"> PAGEREF _Toc48634131 \h </w:instrText>
            </w:r>
            <w:r w:rsidR="004C533E">
              <w:rPr>
                <w:webHidden/>
              </w:rPr>
            </w:r>
            <w:r w:rsidR="004C533E">
              <w:rPr>
                <w:webHidden/>
              </w:rPr>
              <w:fldChar w:fldCharType="separate"/>
            </w:r>
            <w:r w:rsidR="002833BE">
              <w:rPr>
                <w:webHidden/>
              </w:rPr>
              <w:t>15</w:t>
            </w:r>
            <w:r w:rsidR="004C533E">
              <w:rPr>
                <w:webHidden/>
              </w:rPr>
              <w:fldChar w:fldCharType="end"/>
            </w:r>
          </w:hyperlink>
        </w:p>
        <w:p w14:paraId="7343556F" w14:textId="7E1155C1" w:rsidR="004C533E" w:rsidRDefault="00C10705">
          <w:pPr>
            <w:pStyle w:val="TOC2"/>
            <w:rPr>
              <w:rFonts w:eastAsiaTheme="minorEastAsia" w:cstheme="minorBidi"/>
              <w:b w:val="0"/>
              <w:bCs w:val="0"/>
              <w:sz w:val="22"/>
              <w:szCs w:val="22"/>
              <w:lang w:eastAsia="en-AU"/>
            </w:rPr>
          </w:pPr>
          <w:hyperlink w:anchor="_Toc48634132" w:history="1">
            <w:r w:rsidR="004C533E" w:rsidRPr="006C5092">
              <w:rPr>
                <w:rStyle w:val="Hyperlink"/>
                <w:rFonts w:ascii="Calibri" w:hAnsi="Calibri" w:cs="Calibri"/>
              </w:rPr>
              <w:t>A crisis-driven system with multiple ‘drop-off’ points</w:t>
            </w:r>
            <w:r w:rsidR="004C533E">
              <w:rPr>
                <w:webHidden/>
              </w:rPr>
              <w:tab/>
            </w:r>
            <w:r w:rsidR="004C533E">
              <w:rPr>
                <w:webHidden/>
              </w:rPr>
              <w:fldChar w:fldCharType="begin"/>
            </w:r>
            <w:r w:rsidR="004C533E">
              <w:rPr>
                <w:webHidden/>
              </w:rPr>
              <w:instrText xml:space="preserve"> PAGEREF _Toc48634132 \h </w:instrText>
            </w:r>
            <w:r w:rsidR="004C533E">
              <w:rPr>
                <w:webHidden/>
              </w:rPr>
            </w:r>
            <w:r w:rsidR="004C533E">
              <w:rPr>
                <w:webHidden/>
              </w:rPr>
              <w:fldChar w:fldCharType="separate"/>
            </w:r>
            <w:r w:rsidR="002833BE">
              <w:rPr>
                <w:webHidden/>
              </w:rPr>
              <w:t>15</w:t>
            </w:r>
            <w:r w:rsidR="004C533E">
              <w:rPr>
                <w:webHidden/>
              </w:rPr>
              <w:fldChar w:fldCharType="end"/>
            </w:r>
          </w:hyperlink>
        </w:p>
        <w:p w14:paraId="79316AC2" w14:textId="084688B2" w:rsidR="004C533E" w:rsidRDefault="00C10705">
          <w:pPr>
            <w:pStyle w:val="TOC2"/>
            <w:rPr>
              <w:rFonts w:eastAsiaTheme="minorEastAsia" w:cstheme="minorBidi"/>
              <w:b w:val="0"/>
              <w:bCs w:val="0"/>
              <w:sz w:val="22"/>
              <w:szCs w:val="22"/>
              <w:lang w:eastAsia="en-AU"/>
            </w:rPr>
          </w:pPr>
          <w:hyperlink w:anchor="_Toc48634133" w:history="1">
            <w:r w:rsidR="004C533E" w:rsidRPr="006C5092">
              <w:rPr>
                <w:rStyle w:val="Hyperlink"/>
                <w:rFonts w:ascii="Calibri" w:hAnsi="Calibri" w:cs="Calibri"/>
              </w:rPr>
              <w:t>Lack of communication, integration of services and follow-up</w:t>
            </w:r>
            <w:r w:rsidR="004C533E">
              <w:rPr>
                <w:webHidden/>
              </w:rPr>
              <w:tab/>
            </w:r>
            <w:r w:rsidR="004C533E">
              <w:rPr>
                <w:webHidden/>
              </w:rPr>
              <w:fldChar w:fldCharType="begin"/>
            </w:r>
            <w:r w:rsidR="004C533E">
              <w:rPr>
                <w:webHidden/>
              </w:rPr>
              <w:instrText xml:space="preserve"> PAGEREF _Toc48634133 \h </w:instrText>
            </w:r>
            <w:r w:rsidR="004C533E">
              <w:rPr>
                <w:webHidden/>
              </w:rPr>
            </w:r>
            <w:r w:rsidR="004C533E">
              <w:rPr>
                <w:webHidden/>
              </w:rPr>
              <w:fldChar w:fldCharType="separate"/>
            </w:r>
            <w:r w:rsidR="002833BE">
              <w:rPr>
                <w:webHidden/>
              </w:rPr>
              <w:t>17</w:t>
            </w:r>
            <w:r w:rsidR="004C533E">
              <w:rPr>
                <w:webHidden/>
              </w:rPr>
              <w:fldChar w:fldCharType="end"/>
            </w:r>
          </w:hyperlink>
        </w:p>
        <w:p w14:paraId="77D99E91" w14:textId="0FBEBAA2" w:rsidR="004C533E" w:rsidRDefault="00C10705">
          <w:pPr>
            <w:pStyle w:val="TOC2"/>
            <w:rPr>
              <w:rFonts w:eastAsiaTheme="minorEastAsia" w:cstheme="minorBidi"/>
              <w:b w:val="0"/>
              <w:bCs w:val="0"/>
              <w:sz w:val="22"/>
              <w:szCs w:val="22"/>
              <w:lang w:eastAsia="en-AU"/>
            </w:rPr>
          </w:pPr>
          <w:hyperlink w:anchor="_Toc48634134" w:history="1">
            <w:r w:rsidR="004C533E" w:rsidRPr="006C5092">
              <w:rPr>
                <w:rStyle w:val="Hyperlink"/>
                <w:rFonts w:ascii="Calibri" w:hAnsi="Calibri" w:cs="Calibri"/>
              </w:rPr>
              <w:t>Gaps in the system</w:t>
            </w:r>
            <w:r w:rsidR="004C533E">
              <w:rPr>
                <w:webHidden/>
              </w:rPr>
              <w:tab/>
            </w:r>
            <w:r w:rsidR="004C533E">
              <w:rPr>
                <w:webHidden/>
              </w:rPr>
              <w:fldChar w:fldCharType="begin"/>
            </w:r>
            <w:r w:rsidR="004C533E">
              <w:rPr>
                <w:webHidden/>
              </w:rPr>
              <w:instrText xml:space="preserve"> PAGEREF _Toc48634134 \h </w:instrText>
            </w:r>
            <w:r w:rsidR="004C533E">
              <w:rPr>
                <w:webHidden/>
              </w:rPr>
            </w:r>
            <w:r w:rsidR="004C533E">
              <w:rPr>
                <w:webHidden/>
              </w:rPr>
              <w:fldChar w:fldCharType="separate"/>
            </w:r>
            <w:r w:rsidR="002833BE">
              <w:rPr>
                <w:webHidden/>
              </w:rPr>
              <w:t>18</w:t>
            </w:r>
            <w:r w:rsidR="004C533E">
              <w:rPr>
                <w:webHidden/>
              </w:rPr>
              <w:fldChar w:fldCharType="end"/>
            </w:r>
          </w:hyperlink>
        </w:p>
        <w:p w14:paraId="72A517E2" w14:textId="61972534" w:rsidR="004C533E" w:rsidRDefault="00C10705">
          <w:pPr>
            <w:pStyle w:val="TOC2"/>
            <w:rPr>
              <w:rFonts w:eastAsiaTheme="minorEastAsia" w:cstheme="minorBidi"/>
              <w:b w:val="0"/>
              <w:bCs w:val="0"/>
              <w:sz w:val="22"/>
              <w:szCs w:val="22"/>
              <w:lang w:eastAsia="en-AU"/>
            </w:rPr>
          </w:pPr>
          <w:hyperlink w:anchor="_Toc48634135" w:history="1">
            <w:r w:rsidR="004C533E" w:rsidRPr="006C5092">
              <w:rPr>
                <w:rStyle w:val="Hyperlink"/>
                <w:rFonts w:ascii="Calibri" w:hAnsi="Calibri" w:cs="Calibri"/>
              </w:rPr>
              <w:t>The need for a compassionate workforce</w:t>
            </w:r>
            <w:r w:rsidR="004C533E">
              <w:rPr>
                <w:webHidden/>
              </w:rPr>
              <w:tab/>
            </w:r>
            <w:r w:rsidR="004C533E">
              <w:rPr>
                <w:webHidden/>
              </w:rPr>
              <w:fldChar w:fldCharType="begin"/>
            </w:r>
            <w:r w:rsidR="004C533E">
              <w:rPr>
                <w:webHidden/>
              </w:rPr>
              <w:instrText xml:space="preserve"> PAGEREF _Toc48634135 \h </w:instrText>
            </w:r>
            <w:r w:rsidR="004C533E">
              <w:rPr>
                <w:webHidden/>
              </w:rPr>
            </w:r>
            <w:r w:rsidR="004C533E">
              <w:rPr>
                <w:webHidden/>
              </w:rPr>
              <w:fldChar w:fldCharType="separate"/>
            </w:r>
            <w:r w:rsidR="002833BE">
              <w:rPr>
                <w:webHidden/>
              </w:rPr>
              <w:t>20</w:t>
            </w:r>
            <w:r w:rsidR="004C533E">
              <w:rPr>
                <w:webHidden/>
              </w:rPr>
              <w:fldChar w:fldCharType="end"/>
            </w:r>
          </w:hyperlink>
        </w:p>
        <w:p w14:paraId="42923901" w14:textId="256C8E9D" w:rsidR="004C533E" w:rsidRDefault="00C10705">
          <w:pPr>
            <w:pStyle w:val="TOC2"/>
            <w:rPr>
              <w:rFonts w:eastAsiaTheme="minorEastAsia" w:cstheme="minorBidi"/>
              <w:b w:val="0"/>
              <w:bCs w:val="0"/>
              <w:sz w:val="22"/>
              <w:szCs w:val="22"/>
              <w:lang w:eastAsia="en-AU"/>
            </w:rPr>
          </w:pPr>
          <w:hyperlink w:anchor="_Toc48634136" w:history="1">
            <w:r w:rsidR="004C533E" w:rsidRPr="006C5092">
              <w:rPr>
                <w:rStyle w:val="Hyperlink"/>
                <w:rFonts w:ascii="Calibri" w:hAnsi="Calibri" w:cs="Calibri"/>
              </w:rPr>
              <w:t>Experiences with other services and agencies</w:t>
            </w:r>
            <w:r w:rsidR="004C533E">
              <w:rPr>
                <w:webHidden/>
              </w:rPr>
              <w:tab/>
            </w:r>
            <w:r w:rsidR="004C533E">
              <w:rPr>
                <w:webHidden/>
              </w:rPr>
              <w:fldChar w:fldCharType="begin"/>
            </w:r>
            <w:r w:rsidR="004C533E">
              <w:rPr>
                <w:webHidden/>
              </w:rPr>
              <w:instrText xml:space="preserve"> PAGEREF _Toc48634136 \h </w:instrText>
            </w:r>
            <w:r w:rsidR="004C533E">
              <w:rPr>
                <w:webHidden/>
              </w:rPr>
            </w:r>
            <w:r w:rsidR="004C533E">
              <w:rPr>
                <w:webHidden/>
              </w:rPr>
              <w:fldChar w:fldCharType="separate"/>
            </w:r>
            <w:r w:rsidR="002833BE">
              <w:rPr>
                <w:webHidden/>
              </w:rPr>
              <w:t>21</w:t>
            </w:r>
            <w:r w:rsidR="004C533E">
              <w:rPr>
                <w:webHidden/>
              </w:rPr>
              <w:fldChar w:fldCharType="end"/>
            </w:r>
          </w:hyperlink>
        </w:p>
        <w:p w14:paraId="7EA1B799" w14:textId="368333AA" w:rsidR="004C533E" w:rsidRDefault="00C10705">
          <w:pPr>
            <w:pStyle w:val="TOC2"/>
            <w:rPr>
              <w:rFonts w:eastAsiaTheme="minorEastAsia" w:cstheme="minorBidi"/>
              <w:b w:val="0"/>
              <w:bCs w:val="0"/>
              <w:sz w:val="22"/>
              <w:szCs w:val="22"/>
              <w:lang w:eastAsia="en-AU"/>
            </w:rPr>
          </w:pPr>
          <w:hyperlink w:anchor="_Toc48634137" w:history="1">
            <w:r w:rsidR="004C533E" w:rsidRPr="006C5092">
              <w:rPr>
                <w:rStyle w:val="Hyperlink"/>
                <w:rFonts w:ascii="Calibri" w:hAnsi="Calibri" w:cs="Calibri"/>
              </w:rPr>
              <w:t>Helpful responses that shift trajectories</w:t>
            </w:r>
            <w:r w:rsidR="004C533E">
              <w:rPr>
                <w:webHidden/>
              </w:rPr>
              <w:tab/>
            </w:r>
            <w:r w:rsidR="004C533E">
              <w:rPr>
                <w:webHidden/>
              </w:rPr>
              <w:fldChar w:fldCharType="begin"/>
            </w:r>
            <w:r w:rsidR="004C533E">
              <w:rPr>
                <w:webHidden/>
              </w:rPr>
              <w:instrText xml:space="preserve"> PAGEREF _Toc48634137 \h </w:instrText>
            </w:r>
            <w:r w:rsidR="004C533E">
              <w:rPr>
                <w:webHidden/>
              </w:rPr>
            </w:r>
            <w:r w:rsidR="004C533E">
              <w:rPr>
                <w:webHidden/>
              </w:rPr>
              <w:fldChar w:fldCharType="separate"/>
            </w:r>
            <w:r w:rsidR="002833BE">
              <w:rPr>
                <w:webHidden/>
              </w:rPr>
              <w:t>22</w:t>
            </w:r>
            <w:r w:rsidR="004C533E">
              <w:rPr>
                <w:webHidden/>
              </w:rPr>
              <w:fldChar w:fldCharType="end"/>
            </w:r>
          </w:hyperlink>
        </w:p>
        <w:p w14:paraId="1D0D596D" w14:textId="214CCB91" w:rsidR="004C533E" w:rsidRDefault="00C10705">
          <w:pPr>
            <w:pStyle w:val="TOC1"/>
            <w:rPr>
              <w:rFonts w:eastAsiaTheme="minorEastAsia" w:cstheme="minorBidi"/>
              <w:b w:val="0"/>
              <w:bCs w:val="0"/>
              <w:sz w:val="22"/>
              <w:szCs w:val="22"/>
              <w:lang w:eastAsia="en-AU"/>
            </w:rPr>
          </w:pPr>
          <w:hyperlink w:anchor="_Toc48634138" w:history="1">
            <w:r w:rsidR="004C533E" w:rsidRPr="006C5092">
              <w:rPr>
                <w:rStyle w:val="Hyperlink"/>
                <w:rFonts w:cstheme="minorHAnsi"/>
              </w:rPr>
              <w:t>Shifting the lived experience narrative</w:t>
            </w:r>
            <w:r w:rsidR="004C533E">
              <w:rPr>
                <w:webHidden/>
              </w:rPr>
              <w:tab/>
            </w:r>
            <w:r w:rsidR="004C533E">
              <w:rPr>
                <w:webHidden/>
              </w:rPr>
              <w:fldChar w:fldCharType="begin"/>
            </w:r>
            <w:r w:rsidR="004C533E">
              <w:rPr>
                <w:webHidden/>
              </w:rPr>
              <w:instrText xml:space="preserve"> PAGEREF _Toc48634138 \h </w:instrText>
            </w:r>
            <w:r w:rsidR="004C533E">
              <w:rPr>
                <w:webHidden/>
              </w:rPr>
            </w:r>
            <w:r w:rsidR="004C533E">
              <w:rPr>
                <w:webHidden/>
              </w:rPr>
              <w:fldChar w:fldCharType="separate"/>
            </w:r>
            <w:r w:rsidR="002833BE">
              <w:rPr>
                <w:webHidden/>
              </w:rPr>
              <w:t>24</w:t>
            </w:r>
            <w:r w:rsidR="004C533E">
              <w:rPr>
                <w:webHidden/>
              </w:rPr>
              <w:fldChar w:fldCharType="end"/>
            </w:r>
          </w:hyperlink>
        </w:p>
        <w:p w14:paraId="242C735B" w14:textId="5D12BC46" w:rsidR="004C533E" w:rsidRDefault="00C10705">
          <w:pPr>
            <w:pStyle w:val="TOC2"/>
            <w:rPr>
              <w:rFonts w:eastAsiaTheme="minorEastAsia" w:cstheme="minorBidi"/>
              <w:b w:val="0"/>
              <w:bCs w:val="0"/>
              <w:sz w:val="22"/>
              <w:szCs w:val="22"/>
              <w:lang w:eastAsia="en-AU"/>
            </w:rPr>
          </w:pPr>
          <w:hyperlink w:anchor="_Toc48634139" w:history="1">
            <w:r w:rsidR="004C533E" w:rsidRPr="006C5092">
              <w:rPr>
                <w:rStyle w:val="Hyperlink"/>
                <w:rFonts w:ascii="Calibri" w:hAnsi="Calibri" w:cs="Calibri"/>
              </w:rPr>
              <w:t>Public voices: shifting from anecdote to expert</w:t>
            </w:r>
            <w:r w:rsidR="004C533E">
              <w:rPr>
                <w:webHidden/>
              </w:rPr>
              <w:tab/>
            </w:r>
            <w:r w:rsidR="004C533E">
              <w:rPr>
                <w:webHidden/>
              </w:rPr>
              <w:fldChar w:fldCharType="begin"/>
            </w:r>
            <w:r w:rsidR="004C533E">
              <w:rPr>
                <w:webHidden/>
              </w:rPr>
              <w:instrText xml:space="preserve"> PAGEREF _Toc48634139 \h </w:instrText>
            </w:r>
            <w:r w:rsidR="004C533E">
              <w:rPr>
                <w:webHidden/>
              </w:rPr>
            </w:r>
            <w:r w:rsidR="004C533E">
              <w:rPr>
                <w:webHidden/>
              </w:rPr>
              <w:fldChar w:fldCharType="separate"/>
            </w:r>
            <w:r w:rsidR="002833BE">
              <w:rPr>
                <w:webHidden/>
              </w:rPr>
              <w:t>24</w:t>
            </w:r>
            <w:r w:rsidR="004C533E">
              <w:rPr>
                <w:webHidden/>
              </w:rPr>
              <w:fldChar w:fldCharType="end"/>
            </w:r>
          </w:hyperlink>
        </w:p>
        <w:p w14:paraId="58522BD8" w14:textId="45AAEDD7" w:rsidR="004C533E" w:rsidRDefault="00C10705">
          <w:pPr>
            <w:pStyle w:val="TOC2"/>
            <w:rPr>
              <w:rFonts w:eastAsiaTheme="minorEastAsia" w:cstheme="minorBidi"/>
              <w:b w:val="0"/>
              <w:bCs w:val="0"/>
              <w:sz w:val="22"/>
              <w:szCs w:val="22"/>
              <w:lang w:eastAsia="en-AU"/>
            </w:rPr>
          </w:pPr>
          <w:hyperlink w:anchor="_Toc48634140" w:history="1">
            <w:r w:rsidR="004C533E" w:rsidRPr="006C5092">
              <w:rPr>
                <w:rStyle w:val="Hyperlink"/>
                <w:rFonts w:ascii="Calibri" w:hAnsi="Calibri" w:cs="Calibri"/>
              </w:rPr>
              <w:t>Diversity in lived experience</w:t>
            </w:r>
            <w:r w:rsidR="004C533E">
              <w:rPr>
                <w:webHidden/>
              </w:rPr>
              <w:tab/>
            </w:r>
            <w:r w:rsidR="004C533E">
              <w:rPr>
                <w:webHidden/>
              </w:rPr>
              <w:fldChar w:fldCharType="begin"/>
            </w:r>
            <w:r w:rsidR="004C533E">
              <w:rPr>
                <w:webHidden/>
              </w:rPr>
              <w:instrText xml:space="preserve"> PAGEREF _Toc48634140 \h </w:instrText>
            </w:r>
            <w:r w:rsidR="004C533E">
              <w:rPr>
                <w:webHidden/>
              </w:rPr>
            </w:r>
            <w:r w:rsidR="004C533E">
              <w:rPr>
                <w:webHidden/>
              </w:rPr>
              <w:fldChar w:fldCharType="separate"/>
            </w:r>
            <w:r w:rsidR="002833BE">
              <w:rPr>
                <w:webHidden/>
              </w:rPr>
              <w:t>25</w:t>
            </w:r>
            <w:r w:rsidR="004C533E">
              <w:rPr>
                <w:webHidden/>
              </w:rPr>
              <w:fldChar w:fldCharType="end"/>
            </w:r>
          </w:hyperlink>
        </w:p>
        <w:p w14:paraId="6368E9BD" w14:textId="45077BBC" w:rsidR="004C533E" w:rsidRDefault="00C10705">
          <w:pPr>
            <w:pStyle w:val="TOC2"/>
            <w:rPr>
              <w:rFonts w:eastAsiaTheme="minorEastAsia" w:cstheme="minorBidi"/>
              <w:b w:val="0"/>
              <w:bCs w:val="0"/>
              <w:sz w:val="22"/>
              <w:szCs w:val="22"/>
              <w:lang w:eastAsia="en-AU"/>
            </w:rPr>
          </w:pPr>
          <w:hyperlink w:anchor="_Toc48634141" w:history="1">
            <w:r w:rsidR="004C533E" w:rsidRPr="006C5092">
              <w:rPr>
                <w:rStyle w:val="Hyperlink"/>
                <w:rFonts w:ascii="Calibri" w:hAnsi="Calibri" w:cs="Calibri"/>
              </w:rPr>
              <w:t>Sharing as healing</w:t>
            </w:r>
            <w:r w:rsidR="004C533E">
              <w:rPr>
                <w:webHidden/>
              </w:rPr>
              <w:tab/>
            </w:r>
            <w:r w:rsidR="004C533E">
              <w:rPr>
                <w:webHidden/>
              </w:rPr>
              <w:fldChar w:fldCharType="begin"/>
            </w:r>
            <w:r w:rsidR="004C533E">
              <w:rPr>
                <w:webHidden/>
              </w:rPr>
              <w:instrText xml:space="preserve"> PAGEREF _Toc48634141 \h </w:instrText>
            </w:r>
            <w:r w:rsidR="004C533E">
              <w:rPr>
                <w:webHidden/>
              </w:rPr>
            </w:r>
            <w:r w:rsidR="004C533E">
              <w:rPr>
                <w:webHidden/>
              </w:rPr>
              <w:fldChar w:fldCharType="separate"/>
            </w:r>
            <w:r w:rsidR="002833BE">
              <w:rPr>
                <w:webHidden/>
              </w:rPr>
              <w:t>25</w:t>
            </w:r>
            <w:r w:rsidR="004C533E">
              <w:rPr>
                <w:webHidden/>
              </w:rPr>
              <w:fldChar w:fldCharType="end"/>
            </w:r>
          </w:hyperlink>
        </w:p>
        <w:p w14:paraId="4ADBE38E" w14:textId="7783CF98" w:rsidR="004C533E" w:rsidRDefault="00C10705">
          <w:pPr>
            <w:pStyle w:val="TOC1"/>
            <w:rPr>
              <w:rFonts w:eastAsiaTheme="minorEastAsia" w:cstheme="minorBidi"/>
              <w:b w:val="0"/>
              <w:bCs w:val="0"/>
              <w:sz w:val="22"/>
              <w:szCs w:val="22"/>
              <w:lang w:eastAsia="en-AU"/>
            </w:rPr>
          </w:pPr>
          <w:hyperlink w:anchor="_Toc48634142" w:history="1">
            <w:r w:rsidR="004C533E" w:rsidRPr="006C5092">
              <w:rPr>
                <w:rStyle w:val="Hyperlink"/>
                <w:rFonts w:eastAsia="Calibri" w:cstheme="minorHAnsi"/>
              </w:rPr>
              <w:t>Opportunities for change</w:t>
            </w:r>
            <w:r w:rsidR="004C533E">
              <w:rPr>
                <w:webHidden/>
              </w:rPr>
              <w:tab/>
            </w:r>
            <w:r w:rsidR="004C533E">
              <w:rPr>
                <w:webHidden/>
              </w:rPr>
              <w:fldChar w:fldCharType="begin"/>
            </w:r>
            <w:r w:rsidR="004C533E">
              <w:rPr>
                <w:webHidden/>
              </w:rPr>
              <w:instrText xml:space="preserve"> PAGEREF _Toc48634142 \h </w:instrText>
            </w:r>
            <w:r w:rsidR="004C533E">
              <w:rPr>
                <w:webHidden/>
              </w:rPr>
            </w:r>
            <w:r w:rsidR="004C533E">
              <w:rPr>
                <w:webHidden/>
              </w:rPr>
              <w:fldChar w:fldCharType="separate"/>
            </w:r>
            <w:r w:rsidR="002833BE">
              <w:rPr>
                <w:webHidden/>
              </w:rPr>
              <w:t>27</w:t>
            </w:r>
            <w:r w:rsidR="004C533E">
              <w:rPr>
                <w:webHidden/>
              </w:rPr>
              <w:fldChar w:fldCharType="end"/>
            </w:r>
          </w:hyperlink>
        </w:p>
        <w:p w14:paraId="70B5AE00" w14:textId="16BFF99A" w:rsidR="004C533E" w:rsidRDefault="00C10705">
          <w:pPr>
            <w:pStyle w:val="TOC1"/>
            <w:rPr>
              <w:rFonts w:eastAsiaTheme="minorEastAsia" w:cstheme="minorBidi"/>
              <w:b w:val="0"/>
              <w:bCs w:val="0"/>
              <w:sz w:val="22"/>
              <w:szCs w:val="22"/>
              <w:lang w:eastAsia="en-AU"/>
            </w:rPr>
          </w:pPr>
          <w:hyperlink w:anchor="_Toc48634143" w:history="1">
            <w:r w:rsidR="004C533E" w:rsidRPr="006C5092">
              <w:rPr>
                <w:rStyle w:val="Hyperlink"/>
                <w:rFonts w:ascii="Calibri" w:hAnsi="Calibri" w:cs="Calibri"/>
              </w:rPr>
              <w:t>Acknowledgements and references</w:t>
            </w:r>
            <w:r w:rsidR="004C533E">
              <w:rPr>
                <w:webHidden/>
              </w:rPr>
              <w:tab/>
            </w:r>
          </w:hyperlink>
        </w:p>
        <w:p w14:paraId="04E13A07" w14:textId="77777777" w:rsidR="00C5105B" w:rsidRPr="0036501F" w:rsidRDefault="00C5105B">
          <w:pPr>
            <w:rPr>
              <w:rFonts w:asciiTheme="minorHAnsi" w:hAnsiTheme="minorHAnsi" w:cstheme="minorHAnsi"/>
            </w:rPr>
          </w:pPr>
          <w:r w:rsidRPr="0036501F">
            <w:rPr>
              <w:rFonts w:asciiTheme="minorHAnsi" w:hAnsiTheme="minorHAnsi" w:cstheme="minorHAnsi"/>
              <w:b/>
              <w:bCs/>
              <w:noProof/>
              <w:sz w:val="22"/>
              <w:szCs w:val="22"/>
            </w:rPr>
            <w:fldChar w:fldCharType="end"/>
          </w:r>
        </w:p>
      </w:sdtContent>
    </w:sdt>
    <w:p w14:paraId="4F7BD41E" w14:textId="77777777" w:rsidR="00430263" w:rsidRPr="00CD6CC8" w:rsidRDefault="00430263" w:rsidP="00430263">
      <w:pPr>
        <w:spacing w:before="0" w:after="160" w:line="259" w:lineRule="auto"/>
        <w:rPr>
          <w:rFonts w:asciiTheme="minorHAnsi" w:hAnsiTheme="minorHAnsi" w:cstheme="minorHAnsi"/>
          <w:szCs w:val="21"/>
          <w:u w:val="single"/>
          <w:lang w:val="en-US"/>
        </w:rPr>
      </w:pPr>
      <w:r>
        <w:rPr>
          <w:rFonts w:asciiTheme="minorHAnsi" w:hAnsiTheme="minorHAnsi" w:cstheme="minorHAnsi"/>
          <w:szCs w:val="21"/>
          <w:u w:val="single"/>
          <w:lang w:val="en-US"/>
        </w:rPr>
        <w:t>To</w:t>
      </w:r>
      <w:r w:rsidRPr="00CD6CC8">
        <w:rPr>
          <w:rFonts w:asciiTheme="minorHAnsi" w:hAnsiTheme="minorHAnsi" w:cstheme="minorHAnsi"/>
          <w:szCs w:val="21"/>
          <w:u w:val="single"/>
          <w:lang w:val="en-US"/>
        </w:rPr>
        <w:t xml:space="preserve"> cite this document: </w:t>
      </w:r>
    </w:p>
    <w:p w14:paraId="5C8557DE" w14:textId="77777777" w:rsidR="00430263" w:rsidRPr="00403B2C" w:rsidRDefault="00430263" w:rsidP="00430263">
      <w:pPr>
        <w:rPr>
          <w:rFonts w:asciiTheme="minorHAnsi" w:hAnsiTheme="minorHAnsi" w:cstheme="minorHAnsi"/>
          <w:b/>
          <w:bCs/>
          <w:color w:val="002060"/>
          <w:sz w:val="48"/>
          <w:szCs w:val="48"/>
        </w:rPr>
      </w:pPr>
      <w:r>
        <w:rPr>
          <w:rFonts w:asciiTheme="minorHAnsi" w:hAnsiTheme="minorHAnsi" w:cstheme="minorHAnsi"/>
          <w:szCs w:val="21"/>
          <w:lang w:val="en-US"/>
        </w:rPr>
        <w:t xml:space="preserve">National Suicide Prevention Taskforce. </w:t>
      </w:r>
      <w:r w:rsidRPr="00CD6CC8">
        <w:rPr>
          <w:rFonts w:asciiTheme="minorHAnsi" w:hAnsiTheme="minorHAnsi" w:cstheme="minorHAnsi"/>
          <w:sz w:val="22"/>
          <w:szCs w:val="22"/>
        </w:rPr>
        <w:t>Compassion First: Designing our national approach from the lived experience of suicidal behaviour</w:t>
      </w:r>
      <w:r>
        <w:rPr>
          <w:rFonts w:asciiTheme="minorHAnsi" w:hAnsiTheme="minorHAnsi" w:cstheme="minorHAnsi"/>
          <w:sz w:val="22"/>
          <w:szCs w:val="22"/>
        </w:rPr>
        <w:t xml:space="preserve">. Canberra; August 2020. </w:t>
      </w:r>
    </w:p>
    <w:p w14:paraId="50CE7804" w14:textId="77777777" w:rsidR="00430263" w:rsidRDefault="00430263" w:rsidP="00C5105B">
      <w:pPr>
        <w:spacing w:after="480" w:line="259" w:lineRule="auto"/>
        <w:ind w:right="-46"/>
        <w:rPr>
          <w:rFonts w:ascii="Calibri" w:hAnsi="Calibri" w:cs="Calibri"/>
          <w:b/>
          <w:color w:val="002060"/>
          <w:sz w:val="40"/>
          <w:szCs w:val="40"/>
        </w:rPr>
        <w:sectPr w:rsidR="00430263" w:rsidSect="006E5665">
          <w:headerReference w:type="default" r:id="rId15"/>
          <w:endnotePr>
            <w:numFmt w:val="decimal"/>
          </w:endnotePr>
          <w:pgSz w:w="11906" w:h="16838"/>
          <w:pgMar w:top="1701" w:right="1418" w:bottom="1418" w:left="1418" w:header="708" w:footer="708" w:gutter="0"/>
          <w:cols w:space="708"/>
          <w:docGrid w:linePitch="360"/>
        </w:sectPr>
      </w:pPr>
    </w:p>
    <w:p w14:paraId="1BDF175C" w14:textId="77777777" w:rsidR="0038249C" w:rsidRDefault="00051157" w:rsidP="0038249C">
      <w:pPr>
        <w:spacing w:before="0" w:line="259" w:lineRule="auto"/>
        <w:ind w:right="-45"/>
        <w:rPr>
          <w:rFonts w:asciiTheme="minorHAnsi" w:hAnsiTheme="minorHAnsi" w:cstheme="minorHAnsi"/>
          <w:sz w:val="22"/>
        </w:rPr>
      </w:pPr>
      <w:r>
        <w:rPr>
          <w:rFonts w:asciiTheme="minorHAnsi" w:hAnsiTheme="minorHAnsi" w:cstheme="minorHAnsi"/>
          <w:b/>
          <w:bCs/>
          <w:noProof/>
          <w:lang w:eastAsia="en-AU"/>
        </w:rPr>
        <w:lastRenderedPageBreak/>
        <mc:AlternateContent>
          <mc:Choice Requires="wps">
            <w:drawing>
              <wp:anchor distT="0" distB="0" distL="114300" distR="114300" simplePos="0" relativeHeight="251675648" behindDoc="1" locked="0" layoutInCell="1" allowOverlap="1" wp14:anchorId="0F485908" wp14:editId="33217D85">
                <wp:simplePos x="0" y="0"/>
                <wp:positionH relativeFrom="column">
                  <wp:posOffset>-893503</wp:posOffset>
                </wp:positionH>
                <wp:positionV relativeFrom="paragraph">
                  <wp:posOffset>-1080136</wp:posOffset>
                </wp:positionV>
                <wp:extent cx="7559675" cy="1891145"/>
                <wp:effectExtent l="0" t="0" r="317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891145"/>
                        </a:xfrm>
                        <a:prstGeom prst="rect">
                          <a:avLst/>
                        </a:prstGeom>
                        <a:solidFill>
                          <a:srgbClr val="ED8031"/>
                        </a:solidFill>
                        <a:ln>
                          <a:noFill/>
                        </a:ln>
                        <a:extLst/>
                      </wps:spPr>
                      <wps:txbx>
                        <w:txbxContent>
                          <w:p w14:paraId="082A7CB7" w14:textId="77777777" w:rsidR="00A35B77" w:rsidRPr="00535223" w:rsidRDefault="00A35B77" w:rsidP="00535223">
                            <w:pPr>
                              <w:pStyle w:val="Heading1"/>
                              <w:spacing w:after="240"/>
                              <w:rPr>
                                <w:rFonts w:asciiTheme="minorHAnsi" w:hAnsiTheme="minorHAnsi" w:cstheme="minorHAnsi"/>
                                <w:b/>
                                <w:bCs/>
                                <w:color w:val="FFFFFF" w:themeColor="background1"/>
                                <w:sz w:val="52"/>
                                <w:szCs w:val="52"/>
                              </w:rPr>
                            </w:pPr>
                            <w:bookmarkStart w:id="3" w:name="_Toc48142372"/>
                            <w:bookmarkStart w:id="4" w:name="_Toc48309805"/>
                            <w:bookmarkStart w:id="5" w:name="_Toc48634122"/>
                            <w:r w:rsidRPr="00535223">
                              <w:rPr>
                                <w:rFonts w:asciiTheme="minorHAnsi" w:hAnsiTheme="minorHAnsi" w:cstheme="minorHAnsi"/>
                                <w:b/>
                                <w:bCs/>
                                <w:color w:val="FFFFFF" w:themeColor="background1"/>
                                <w:sz w:val="52"/>
                                <w:szCs w:val="52"/>
                              </w:rPr>
                              <w:t>Foreword</w:t>
                            </w:r>
                            <w:bookmarkEnd w:id="3"/>
                            <w:bookmarkEnd w:id="4"/>
                            <w:bookmarkEnd w:id="5"/>
                          </w:p>
                          <w:p w14:paraId="60FF2656" w14:textId="77777777" w:rsidR="00A35B77" w:rsidRPr="00535223" w:rsidRDefault="00A35B77" w:rsidP="00424565">
                            <w:pPr>
                              <w:spacing w:before="360" w:after="160" w:line="264" w:lineRule="auto"/>
                              <w:ind w:right="277"/>
                              <w:rPr>
                                <w:rFonts w:asciiTheme="minorHAnsi" w:hAnsiTheme="minorHAnsi" w:cstheme="minorHAnsi"/>
                                <w:b/>
                                <w:color w:val="FFFFFF" w:themeColor="background1"/>
                                <w:sz w:val="32"/>
                                <w:szCs w:val="32"/>
                              </w:rPr>
                            </w:pPr>
                            <w:r w:rsidRPr="00535223">
                              <w:rPr>
                                <w:rFonts w:asciiTheme="minorHAnsi" w:hAnsiTheme="minorHAnsi" w:cstheme="minorHAnsi"/>
                                <w:b/>
                                <w:color w:val="FFFFFF" w:themeColor="background1"/>
                                <w:sz w:val="24"/>
                                <w:szCs w:val="32"/>
                              </w:rPr>
                              <w:t>Australia’s approach to suicide prevention must be informed by the experiences and wisdom of people with lived experience of suicide and recovery.</w:t>
                            </w:r>
                          </w:p>
                          <w:p w14:paraId="376E9160" w14:textId="77777777" w:rsidR="00A35B77" w:rsidRPr="00535223" w:rsidRDefault="00A35B77" w:rsidP="00535223">
                            <w:pPr>
                              <w:rPr>
                                <w:lang w:val="en-US" w:eastAsia="en-AU"/>
                              </w:rPr>
                            </w:pPr>
                          </w:p>
                        </w:txbxContent>
                      </wps:txbx>
                      <wps:bodyPr rot="0" vert="horz" wrap="square" lIns="900000" tIns="360000" rIns="720000" bIns="18000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F485908" id="Rectangle 17" o:spid="_x0000_s1027" style="position:absolute;margin-left:-70.35pt;margin-top:-85.05pt;width:595.25pt;height:148.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" fillcolor="#ed8031" stroked="f">
                <v:textbox inset="25mm,10mm,20mm,5mm">
                  <w:txbxContent>
                    <w:p w14:paraId="082A7CB7" w14:textId="77777777" w:rsidR="00A35B77" w:rsidRPr="00535223" w:rsidRDefault="00A35B77" w:rsidP="00535223">
                      <w:pPr>
                        <w:pStyle w:val="Heading1"/>
                        <w:spacing w:after="240"/>
                        <w:rPr>
                          <w:rFonts w:asciiTheme="minorHAnsi" w:hAnsiTheme="minorHAnsi" w:cstheme="minorHAnsi"/>
                          <w:b/>
                          <w:bCs/>
                          <w:color w:val="FFFFFF" w:themeColor="background1"/>
                          <w:sz w:val="52"/>
                          <w:szCs w:val="52"/>
                        </w:rPr>
                      </w:pPr>
                      <w:bookmarkStart w:id="4" w:name="_Toc48142372"/>
                      <w:bookmarkStart w:id="5" w:name="_Toc48309805"/>
                      <w:bookmarkStart w:id="6" w:name="_Toc48634122"/>
                      <w:r w:rsidRPr="00535223">
                        <w:rPr>
                          <w:rFonts w:asciiTheme="minorHAnsi" w:hAnsiTheme="minorHAnsi" w:cstheme="minorHAnsi"/>
                          <w:b/>
                          <w:bCs/>
                          <w:color w:val="FFFFFF" w:themeColor="background1"/>
                          <w:sz w:val="52"/>
                          <w:szCs w:val="52"/>
                        </w:rPr>
                        <w:t>Foreword</w:t>
                      </w:r>
                      <w:bookmarkEnd w:id="4"/>
                      <w:bookmarkEnd w:id="5"/>
                      <w:bookmarkEnd w:id="6"/>
                    </w:p>
                    <w:p w14:paraId="60FF2656" w14:textId="77777777" w:rsidR="00A35B77" w:rsidRPr="00535223" w:rsidRDefault="00A35B77" w:rsidP="00424565">
                      <w:pPr>
                        <w:spacing w:before="360" w:after="160" w:line="264" w:lineRule="auto"/>
                        <w:ind w:right="277"/>
                        <w:rPr>
                          <w:rFonts w:asciiTheme="minorHAnsi" w:hAnsiTheme="minorHAnsi" w:cstheme="minorHAnsi"/>
                          <w:b/>
                          <w:color w:val="FFFFFF" w:themeColor="background1"/>
                          <w:sz w:val="32"/>
                          <w:szCs w:val="32"/>
                        </w:rPr>
                      </w:pPr>
                      <w:r w:rsidRPr="00535223">
                        <w:rPr>
                          <w:rFonts w:asciiTheme="minorHAnsi" w:hAnsiTheme="minorHAnsi" w:cstheme="minorHAnsi"/>
                          <w:b/>
                          <w:color w:val="FFFFFF" w:themeColor="background1"/>
                          <w:sz w:val="24"/>
                          <w:szCs w:val="32"/>
                        </w:rPr>
                        <w:t>Australia’s approach to suicide prevention must be informed by the experiences and wisdom of people with lived experience of suicide and recovery.</w:t>
                      </w:r>
                    </w:p>
                    <w:p w14:paraId="376E9160" w14:textId="77777777" w:rsidR="00A35B77" w:rsidRPr="00535223" w:rsidRDefault="00A35B77" w:rsidP="00535223">
                      <w:pPr>
                        <w:rPr>
                          <w:lang w:val="en-US" w:eastAsia="en-AU"/>
                        </w:rPr>
                      </w:pPr>
                    </w:p>
                  </w:txbxContent>
                </v:textbox>
              </v:rect>
            </w:pict>
          </mc:Fallback>
        </mc:AlternateContent>
      </w:r>
    </w:p>
    <w:p w14:paraId="27CBEB70" w14:textId="77777777" w:rsidR="00051157" w:rsidRDefault="00051157" w:rsidP="0038249C">
      <w:pPr>
        <w:spacing w:before="0" w:after="240" w:line="259" w:lineRule="auto"/>
        <w:ind w:right="-45"/>
        <w:rPr>
          <w:rFonts w:asciiTheme="minorHAnsi" w:hAnsiTheme="minorHAnsi" w:cstheme="minorHAnsi"/>
          <w:sz w:val="22"/>
        </w:rPr>
      </w:pPr>
    </w:p>
    <w:p w14:paraId="5514002D" w14:textId="77777777" w:rsidR="00D73C2F" w:rsidRDefault="00D73C2F" w:rsidP="0038249C">
      <w:pPr>
        <w:spacing w:before="0" w:after="240" w:line="259" w:lineRule="auto"/>
        <w:ind w:right="-45"/>
        <w:rPr>
          <w:rFonts w:asciiTheme="minorHAnsi" w:hAnsiTheme="minorHAnsi" w:cstheme="minorHAnsi"/>
          <w:sz w:val="22"/>
        </w:rPr>
      </w:pPr>
    </w:p>
    <w:p w14:paraId="7B57AC0A" w14:textId="77777777" w:rsidR="00BB7FD4" w:rsidRDefault="00DD12AC" w:rsidP="00535223">
      <w:pPr>
        <w:spacing w:before="360" w:after="240" w:line="259" w:lineRule="auto"/>
        <w:ind w:right="-45"/>
        <w:rPr>
          <w:rFonts w:asciiTheme="minorHAnsi" w:eastAsiaTheme="minorHAnsi" w:hAnsiTheme="minorHAnsi" w:cstheme="minorHAnsi"/>
          <w:sz w:val="22"/>
        </w:rPr>
      </w:pPr>
      <w:r w:rsidRPr="00240084">
        <w:rPr>
          <w:rFonts w:asciiTheme="minorHAnsi" w:hAnsiTheme="minorHAnsi" w:cstheme="minorHAnsi"/>
          <w:sz w:val="22"/>
        </w:rPr>
        <w:t>In Australia, we often cite the number of people who die by suicide each year to highlight the scale and impact of the issue</w:t>
      </w:r>
      <w:r w:rsidR="00A6538D">
        <w:rPr>
          <w:rFonts w:asciiTheme="minorHAnsi" w:hAnsiTheme="minorHAnsi" w:cstheme="minorHAnsi"/>
          <w:sz w:val="22"/>
        </w:rPr>
        <w:t>,</w:t>
      </w:r>
      <w:r w:rsidRPr="00240084">
        <w:rPr>
          <w:rFonts w:asciiTheme="minorHAnsi" w:hAnsiTheme="minorHAnsi" w:cstheme="minorHAnsi"/>
          <w:sz w:val="22"/>
        </w:rPr>
        <w:t xml:space="preserve"> but this is only part of the overall picture.</w:t>
      </w:r>
      <w:r w:rsidRPr="00240084">
        <w:rPr>
          <w:rFonts w:asciiTheme="minorHAnsi" w:eastAsiaTheme="minorHAnsi" w:hAnsiTheme="minorHAnsi" w:cstheme="minorHAnsi"/>
          <w:sz w:val="22"/>
        </w:rPr>
        <w:t xml:space="preserve"> Behind each of those numbers is a person, a </w:t>
      </w:r>
      <w:r w:rsidR="00240084">
        <w:rPr>
          <w:rFonts w:asciiTheme="minorHAnsi" w:eastAsiaTheme="minorHAnsi" w:hAnsiTheme="minorHAnsi" w:cstheme="minorHAnsi"/>
          <w:sz w:val="22"/>
        </w:rPr>
        <w:t>journey</w:t>
      </w:r>
      <w:r w:rsidRPr="00240084">
        <w:rPr>
          <w:rFonts w:asciiTheme="minorHAnsi" w:eastAsiaTheme="minorHAnsi" w:hAnsiTheme="minorHAnsi" w:cstheme="minorHAnsi"/>
          <w:sz w:val="22"/>
        </w:rPr>
        <w:t xml:space="preserve"> and a network of other people</w:t>
      </w:r>
      <w:r w:rsidR="007D3B1B">
        <w:rPr>
          <w:rFonts w:asciiTheme="minorHAnsi" w:eastAsiaTheme="minorHAnsi" w:hAnsiTheme="minorHAnsi" w:cstheme="minorHAnsi"/>
          <w:sz w:val="22"/>
        </w:rPr>
        <w:t>.</w:t>
      </w:r>
    </w:p>
    <w:p w14:paraId="6D6FF8D6" w14:textId="67A8E036" w:rsidR="00BB7FD4" w:rsidRPr="00535223" w:rsidRDefault="00A6538D" w:rsidP="0038249C">
      <w:pPr>
        <w:spacing w:before="0" w:after="240" w:line="259" w:lineRule="auto"/>
        <w:ind w:right="-46"/>
        <w:rPr>
          <w:rFonts w:asciiTheme="minorHAnsi" w:eastAsiaTheme="minorHAnsi" w:hAnsiTheme="minorHAnsi" w:cstheme="minorHAnsi"/>
          <w:color w:val="BDD6EE" w:themeColor="accent1" w:themeTint="66"/>
          <w:sz w:val="22"/>
        </w:rPr>
      </w:pPr>
      <w:r>
        <w:rPr>
          <w:rFonts w:asciiTheme="minorHAnsi" w:hAnsiTheme="minorHAnsi" w:cstheme="minorHAnsi"/>
          <w:sz w:val="22"/>
          <w:szCs w:val="22"/>
        </w:rPr>
        <w:t>We also need to look beyond suicide deaths.</w:t>
      </w:r>
      <w:r w:rsidR="00DD12AC" w:rsidRPr="00240084">
        <w:rPr>
          <w:rFonts w:asciiTheme="minorHAnsi" w:eastAsiaTheme="minorHAnsi" w:hAnsiTheme="minorHAnsi" w:cstheme="minorHAnsi"/>
          <w:sz w:val="22"/>
        </w:rPr>
        <w:t xml:space="preserve"> </w:t>
      </w:r>
      <w:r>
        <w:rPr>
          <w:rFonts w:asciiTheme="minorHAnsi" w:eastAsiaTheme="minorHAnsi" w:hAnsiTheme="minorHAnsi" w:cstheme="minorHAnsi"/>
          <w:sz w:val="22"/>
        </w:rPr>
        <w:t>Suicide prevention efforts must learn from those who experience suicidal</w:t>
      </w:r>
      <w:r w:rsidR="00DD12AC" w:rsidRPr="00240084">
        <w:rPr>
          <w:rFonts w:asciiTheme="minorHAnsi" w:eastAsiaTheme="minorHAnsi" w:hAnsiTheme="minorHAnsi" w:cstheme="minorHAnsi"/>
          <w:sz w:val="22"/>
        </w:rPr>
        <w:t xml:space="preserve"> distress and</w:t>
      </w:r>
      <w:r>
        <w:rPr>
          <w:rFonts w:asciiTheme="minorHAnsi" w:eastAsiaTheme="minorHAnsi" w:hAnsiTheme="minorHAnsi" w:cstheme="minorHAnsi"/>
          <w:sz w:val="22"/>
        </w:rPr>
        <w:t xml:space="preserve"> suicidal thoughts, and from the</w:t>
      </w:r>
      <w:r w:rsidR="00DD12AC" w:rsidRPr="00240084">
        <w:rPr>
          <w:rFonts w:asciiTheme="minorHAnsi" w:eastAsiaTheme="minorHAnsi" w:hAnsiTheme="minorHAnsi" w:cstheme="minorHAnsi"/>
          <w:sz w:val="22"/>
        </w:rPr>
        <w:t xml:space="preserve"> resilience </w:t>
      </w:r>
      <w:r w:rsidR="00240084">
        <w:rPr>
          <w:rFonts w:asciiTheme="minorHAnsi" w:eastAsiaTheme="minorHAnsi" w:hAnsiTheme="minorHAnsi" w:cstheme="minorHAnsi"/>
          <w:sz w:val="22"/>
        </w:rPr>
        <w:t>displayed</w:t>
      </w:r>
      <w:r w:rsidR="00DD12AC" w:rsidRPr="00240084">
        <w:rPr>
          <w:rFonts w:asciiTheme="minorHAnsi" w:eastAsiaTheme="minorHAnsi" w:hAnsiTheme="minorHAnsi" w:cstheme="minorHAnsi"/>
          <w:sz w:val="22"/>
        </w:rPr>
        <w:t xml:space="preserve"> by people who</w:t>
      </w:r>
      <w:r>
        <w:rPr>
          <w:rFonts w:asciiTheme="minorHAnsi" w:eastAsiaTheme="minorHAnsi" w:hAnsiTheme="minorHAnsi" w:cstheme="minorHAnsi"/>
          <w:sz w:val="22"/>
        </w:rPr>
        <w:t xml:space="preserve"> are recovering from </w:t>
      </w:r>
      <w:r w:rsidR="00DB3350">
        <w:rPr>
          <w:rFonts w:asciiTheme="minorHAnsi" w:eastAsiaTheme="minorHAnsi" w:hAnsiTheme="minorHAnsi" w:cstheme="minorHAnsi"/>
          <w:sz w:val="22"/>
        </w:rPr>
        <w:t xml:space="preserve">suicide attempts. </w:t>
      </w:r>
      <w:r w:rsidR="00C61E74">
        <w:rPr>
          <w:rFonts w:asciiTheme="minorHAnsi" w:eastAsiaTheme="minorHAnsi" w:hAnsiTheme="minorHAnsi" w:cstheme="minorHAnsi"/>
          <w:sz w:val="22"/>
        </w:rPr>
        <w:t>All too frequently t</w:t>
      </w:r>
      <w:r w:rsidR="00DB3350">
        <w:rPr>
          <w:rFonts w:asciiTheme="minorHAnsi" w:eastAsiaTheme="minorHAnsi" w:hAnsiTheme="minorHAnsi" w:cstheme="minorHAnsi"/>
          <w:sz w:val="22"/>
        </w:rPr>
        <w:t xml:space="preserve">hese experiences are </w:t>
      </w:r>
      <w:r w:rsidR="00201FCC">
        <w:rPr>
          <w:rFonts w:asciiTheme="minorHAnsi" w:eastAsiaTheme="minorHAnsi" w:hAnsiTheme="minorHAnsi" w:cstheme="minorHAnsi"/>
          <w:sz w:val="22"/>
        </w:rPr>
        <w:t>poorly</w:t>
      </w:r>
      <w:r w:rsidR="00DB3350">
        <w:rPr>
          <w:rFonts w:asciiTheme="minorHAnsi" w:eastAsiaTheme="minorHAnsi" w:hAnsiTheme="minorHAnsi" w:cstheme="minorHAnsi"/>
          <w:sz w:val="22"/>
        </w:rPr>
        <w:t xml:space="preserve"> understood.</w:t>
      </w:r>
      <w:r w:rsidR="00BB7FD4">
        <w:rPr>
          <w:rFonts w:asciiTheme="minorHAnsi" w:eastAsiaTheme="minorHAnsi" w:hAnsiTheme="minorHAnsi" w:cstheme="minorHAnsi"/>
          <w:sz w:val="22"/>
        </w:rPr>
        <w:t xml:space="preserve"> </w:t>
      </w:r>
    </w:p>
    <w:p w14:paraId="7BAA17A9" w14:textId="31868F80" w:rsidR="00BB7FD4" w:rsidRDefault="00DB3350" w:rsidP="0038249C">
      <w:pPr>
        <w:spacing w:before="0" w:after="240" w:line="259" w:lineRule="auto"/>
        <w:ind w:right="-46"/>
        <w:rPr>
          <w:rFonts w:asciiTheme="minorHAnsi" w:eastAsiaTheme="minorHAnsi" w:hAnsiTheme="minorHAnsi" w:cstheme="minorHAnsi"/>
          <w:sz w:val="22"/>
        </w:rPr>
      </w:pPr>
      <w:r>
        <w:rPr>
          <w:rFonts w:asciiTheme="minorHAnsi" w:eastAsiaTheme="minorHAnsi" w:hAnsiTheme="minorHAnsi" w:cstheme="minorHAnsi"/>
          <w:sz w:val="22"/>
        </w:rPr>
        <w:t xml:space="preserve">It is important to make urgent improvements to </w:t>
      </w:r>
      <w:r w:rsidR="00201FCC">
        <w:rPr>
          <w:rFonts w:asciiTheme="minorHAnsi" w:eastAsiaTheme="minorHAnsi" w:hAnsiTheme="minorHAnsi" w:cstheme="minorHAnsi"/>
          <w:sz w:val="22"/>
        </w:rPr>
        <w:t xml:space="preserve">our access to and use of suicide-related </w:t>
      </w:r>
      <w:r>
        <w:rPr>
          <w:rFonts w:asciiTheme="minorHAnsi" w:eastAsiaTheme="minorHAnsi" w:hAnsiTheme="minorHAnsi" w:cstheme="minorHAnsi"/>
          <w:sz w:val="22"/>
        </w:rPr>
        <w:t xml:space="preserve">data, to prioritise research and to hear from academics, clinicians and service providers. </w:t>
      </w:r>
      <w:r w:rsidR="00C61E74">
        <w:rPr>
          <w:rFonts w:asciiTheme="minorHAnsi" w:eastAsiaTheme="minorHAnsi" w:hAnsiTheme="minorHAnsi" w:cstheme="minorHAnsi"/>
          <w:sz w:val="22"/>
        </w:rPr>
        <w:t>However, this is not enough. W</w:t>
      </w:r>
      <w:r>
        <w:rPr>
          <w:rFonts w:asciiTheme="minorHAnsi" w:eastAsiaTheme="minorHAnsi" w:hAnsiTheme="minorHAnsi" w:cstheme="minorHAnsi"/>
          <w:sz w:val="22"/>
        </w:rPr>
        <w:t>e</w:t>
      </w:r>
      <w:r w:rsidR="00201FCC">
        <w:rPr>
          <w:rFonts w:asciiTheme="minorHAnsi" w:eastAsiaTheme="minorHAnsi" w:hAnsiTheme="minorHAnsi" w:cstheme="minorHAnsi"/>
          <w:sz w:val="22"/>
        </w:rPr>
        <w:t xml:space="preserve"> also</w:t>
      </w:r>
      <w:r>
        <w:rPr>
          <w:rFonts w:asciiTheme="minorHAnsi" w:eastAsiaTheme="minorHAnsi" w:hAnsiTheme="minorHAnsi" w:cstheme="minorHAnsi"/>
          <w:sz w:val="22"/>
        </w:rPr>
        <w:t xml:space="preserve"> need to elevate the voice of people with lived experience of suicidal behaviour. Not as an anecdote or story to strengthen advocacy, but to</w:t>
      </w:r>
      <w:r w:rsidR="00C61E74">
        <w:rPr>
          <w:rFonts w:asciiTheme="minorHAnsi" w:eastAsiaTheme="minorHAnsi" w:hAnsiTheme="minorHAnsi" w:cstheme="minorHAnsi"/>
          <w:sz w:val="22"/>
        </w:rPr>
        <w:t xml:space="preserve"> shape and</w:t>
      </w:r>
      <w:r>
        <w:rPr>
          <w:rFonts w:asciiTheme="minorHAnsi" w:eastAsiaTheme="minorHAnsi" w:hAnsiTheme="minorHAnsi" w:cstheme="minorHAnsi"/>
          <w:sz w:val="22"/>
        </w:rPr>
        <w:t xml:space="preserve"> guide our reform efforts in Australia.</w:t>
      </w:r>
    </w:p>
    <w:p w14:paraId="475A9A37" w14:textId="60D54D7D" w:rsidR="00BB7FD4" w:rsidRDefault="00201FCC" w:rsidP="0038249C">
      <w:pPr>
        <w:spacing w:before="0" w:after="240" w:line="259" w:lineRule="auto"/>
        <w:ind w:right="-46"/>
        <w:rPr>
          <w:rFonts w:asciiTheme="minorHAnsi" w:eastAsia="Calibri" w:hAnsiTheme="minorHAnsi" w:cstheme="minorHAnsi"/>
          <w:sz w:val="22"/>
          <w:szCs w:val="28"/>
          <w:lang w:val="en-US"/>
        </w:rPr>
      </w:pPr>
      <w:r>
        <w:rPr>
          <w:rFonts w:asciiTheme="minorHAnsi" w:hAnsiTheme="minorHAnsi" w:cstheme="minorHAnsi"/>
          <w:sz w:val="22"/>
          <w:szCs w:val="22"/>
        </w:rPr>
        <w:t>Our Initial Findings</w:t>
      </w:r>
      <w:r w:rsidR="00DD12AC" w:rsidRPr="00240084">
        <w:rPr>
          <w:rFonts w:asciiTheme="minorHAnsi" w:hAnsiTheme="minorHAnsi" w:cstheme="minorHAnsi"/>
          <w:sz w:val="22"/>
          <w:szCs w:val="22"/>
        </w:rPr>
        <w:t xml:space="preserve"> presented to the Prime Minister in November 2019 identified the need for a coordinated response to suicide prevention</w:t>
      </w:r>
      <w:r w:rsidR="00DB3350">
        <w:rPr>
          <w:rFonts w:asciiTheme="minorHAnsi" w:hAnsiTheme="minorHAnsi" w:cstheme="minorHAnsi"/>
          <w:sz w:val="22"/>
          <w:szCs w:val="22"/>
        </w:rPr>
        <w:t xml:space="preserve"> and an</w:t>
      </w:r>
      <w:r w:rsidR="00DD12AC" w:rsidRPr="00240084">
        <w:rPr>
          <w:rFonts w:asciiTheme="minorHAnsi" w:hAnsiTheme="minorHAnsi" w:cstheme="minorHAnsi"/>
          <w:sz w:val="22"/>
          <w:szCs w:val="22"/>
        </w:rPr>
        <w:t xml:space="preserve"> urgent need to better understand the </w:t>
      </w:r>
      <w:r w:rsidR="00DB3350">
        <w:rPr>
          <w:rFonts w:asciiTheme="minorHAnsi" w:hAnsiTheme="minorHAnsi" w:cstheme="minorHAnsi"/>
          <w:sz w:val="22"/>
          <w:szCs w:val="22"/>
        </w:rPr>
        <w:t xml:space="preserve">journeys and </w:t>
      </w:r>
      <w:r w:rsidR="00DD12AC" w:rsidRPr="00240084">
        <w:rPr>
          <w:rFonts w:asciiTheme="minorHAnsi" w:hAnsiTheme="minorHAnsi" w:cstheme="minorHAnsi"/>
          <w:sz w:val="22"/>
          <w:szCs w:val="22"/>
        </w:rPr>
        <w:t xml:space="preserve">experiences of </w:t>
      </w:r>
      <w:r w:rsidR="00C61E74">
        <w:rPr>
          <w:rFonts w:asciiTheme="minorHAnsi" w:hAnsiTheme="minorHAnsi" w:cstheme="minorHAnsi"/>
          <w:sz w:val="22"/>
          <w:szCs w:val="22"/>
        </w:rPr>
        <w:t xml:space="preserve">those </w:t>
      </w:r>
      <w:r w:rsidR="00DD12AC" w:rsidRPr="00240084">
        <w:rPr>
          <w:rFonts w:asciiTheme="minorHAnsi" w:hAnsiTheme="minorHAnsi" w:cstheme="minorHAnsi"/>
          <w:sz w:val="22"/>
          <w:szCs w:val="22"/>
        </w:rPr>
        <w:t xml:space="preserve">who have lived experience of suicidal distress and suicide attempt to guide </w:t>
      </w:r>
      <w:r w:rsidR="00DB3350">
        <w:rPr>
          <w:rFonts w:asciiTheme="minorHAnsi" w:hAnsiTheme="minorHAnsi" w:cstheme="minorHAnsi"/>
          <w:sz w:val="22"/>
          <w:szCs w:val="22"/>
        </w:rPr>
        <w:t>the shift to a whole of government approach</w:t>
      </w:r>
      <w:r w:rsidR="00DD12AC" w:rsidRPr="00240084">
        <w:rPr>
          <w:rFonts w:asciiTheme="minorHAnsi" w:eastAsiaTheme="minorHAnsi" w:hAnsiTheme="minorHAnsi" w:cstheme="minorHAnsi"/>
          <w:sz w:val="22"/>
        </w:rPr>
        <w:t xml:space="preserve">. </w:t>
      </w:r>
      <w:r w:rsidR="00DD12AC" w:rsidRPr="00AF2155">
        <w:rPr>
          <w:rFonts w:asciiTheme="minorHAnsi" w:eastAsia="Calibri" w:hAnsiTheme="minorHAnsi" w:cstheme="minorHAnsi"/>
          <w:sz w:val="22"/>
          <w:szCs w:val="28"/>
          <w:lang w:val="en-US"/>
        </w:rPr>
        <w:t>This report</w:t>
      </w:r>
      <w:r w:rsidR="00C61E74">
        <w:rPr>
          <w:rFonts w:asciiTheme="minorHAnsi" w:eastAsia="Calibri" w:hAnsiTheme="minorHAnsi" w:cstheme="minorHAnsi"/>
          <w:sz w:val="22"/>
          <w:szCs w:val="28"/>
          <w:lang w:val="en-US"/>
        </w:rPr>
        <w:t xml:space="preserve">, </w:t>
      </w:r>
      <w:r w:rsidR="00C61E74">
        <w:rPr>
          <w:rFonts w:asciiTheme="minorHAnsi" w:eastAsia="Calibri" w:hAnsiTheme="minorHAnsi" w:cstheme="minorHAnsi"/>
          <w:i/>
          <w:sz w:val="22"/>
          <w:szCs w:val="28"/>
          <w:lang w:val="en-US"/>
        </w:rPr>
        <w:t xml:space="preserve">Compassion First </w:t>
      </w:r>
      <w:r w:rsidR="00C61E74">
        <w:rPr>
          <w:rFonts w:asciiTheme="minorHAnsi" w:eastAsia="Calibri" w:hAnsiTheme="minorHAnsi" w:cstheme="minorHAnsi"/>
          <w:sz w:val="22"/>
          <w:szCs w:val="28"/>
          <w:lang w:val="en-US"/>
        </w:rPr>
        <w:t xml:space="preserve">draws </w:t>
      </w:r>
      <w:r w:rsidR="00DD12AC" w:rsidRPr="00AF2155">
        <w:rPr>
          <w:rFonts w:asciiTheme="minorHAnsi" w:eastAsia="Calibri" w:hAnsiTheme="minorHAnsi" w:cstheme="minorHAnsi"/>
          <w:sz w:val="22"/>
          <w:szCs w:val="28"/>
          <w:lang w:val="en-US"/>
        </w:rPr>
        <w:t xml:space="preserve">on </w:t>
      </w:r>
      <w:r w:rsidR="00BB7FD4">
        <w:rPr>
          <w:rFonts w:asciiTheme="minorHAnsi" w:eastAsia="Calibri" w:hAnsiTheme="minorHAnsi" w:cstheme="minorHAnsi"/>
          <w:sz w:val="22"/>
          <w:szCs w:val="28"/>
          <w:lang w:val="en-US"/>
        </w:rPr>
        <w:t xml:space="preserve">2020 </w:t>
      </w:r>
      <w:r w:rsidR="00C61E74">
        <w:rPr>
          <w:rFonts w:asciiTheme="minorHAnsi" w:eastAsia="Calibri" w:hAnsiTheme="minorHAnsi" w:cstheme="minorHAnsi"/>
          <w:sz w:val="22"/>
          <w:szCs w:val="28"/>
          <w:lang w:val="en-US"/>
        </w:rPr>
        <w:t xml:space="preserve">research of those with </w:t>
      </w:r>
      <w:r w:rsidR="00DD12AC" w:rsidRPr="00AF2155">
        <w:rPr>
          <w:rFonts w:asciiTheme="minorHAnsi" w:eastAsia="Calibri" w:hAnsiTheme="minorHAnsi" w:cstheme="minorHAnsi"/>
          <w:sz w:val="22"/>
          <w:szCs w:val="28"/>
          <w:lang w:val="en-US"/>
        </w:rPr>
        <w:t>first-hand experience of suicidal behaviours.</w:t>
      </w:r>
      <w:r>
        <w:rPr>
          <w:rFonts w:asciiTheme="minorHAnsi" w:eastAsia="Calibri" w:hAnsiTheme="minorHAnsi" w:cstheme="minorHAnsi"/>
          <w:sz w:val="22"/>
          <w:szCs w:val="28"/>
          <w:lang w:val="en-US"/>
        </w:rPr>
        <w:t xml:space="preserve"> </w:t>
      </w:r>
      <w:r w:rsidR="00C61E74">
        <w:rPr>
          <w:rFonts w:asciiTheme="minorHAnsi" w:eastAsia="Calibri" w:hAnsiTheme="minorHAnsi" w:cstheme="minorHAnsi"/>
          <w:sz w:val="22"/>
          <w:szCs w:val="28"/>
          <w:lang w:val="en-US"/>
        </w:rPr>
        <w:t xml:space="preserve">It is essential reading for anyone interested in how we can improve not only our understanding of suicide but how we can more effectively prevent suicidal behavior, attempts and deaths.  </w:t>
      </w:r>
    </w:p>
    <w:p w14:paraId="79DB1881" w14:textId="79625F09" w:rsidR="00BB7FD4" w:rsidRDefault="00BB7FD4" w:rsidP="0038249C">
      <w:pPr>
        <w:spacing w:before="0" w:after="240" w:line="259" w:lineRule="auto"/>
        <w:ind w:right="-46"/>
        <w:rPr>
          <w:rFonts w:ascii="Calibri" w:hAnsi="Calibri" w:cs="Calibri"/>
          <w:sz w:val="22"/>
          <w:szCs w:val="22"/>
          <w:lang w:val="en" w:eastAsia="zh-CN"/>
        </w:rPr>
      </w:pPr>
      <w:r>
        <w:rPr>
          <w:rFonts w:ascii="Calibri" w:hAnsi="Calibri" w:cs="Calibri"/>
          <w:sz w:val="22"/>
          <w:szCs w:val="22"/>
          <w:lang w:val="en"/>
        </w:rPr>
        <w:t xml:space="preserve">The research highlights the importance of a </w:t>
      </w:r>
      <w:r w:rsidR="00201FCC">
        <w:rPr>
          <w:rFonts w:ascii="Calibri" w:hAnsi="Calibri" w:cs="Calibri"/>
          <w:sz w:val="22"/>
          <w:szCs w:val="22"/>
          <w:lang w:val="en"/>
        </w:rPr>
        <w:t xml:space="preserve">national </w:t>
      </w:r>
      <w:r>
        <w:rPr>
          <w:rFonts w:ascii="Calibri" w:hAnsi="Calibri" w:cs="Calibri"/>
          <w:sz w:val="22"/>
          <w:szCs w:val="22"/>
          <w:lang w:val="en"/>
        </w:rPr>
        <w:t>approach to suicide prevention</w:t>
      </w:r>
      <w:r w:rsidR="00201FCC">
        <w:rPr>
          <w:rFonts w:ascii="Calibri" w:hAnsi="Calibri" w:cs="Calibri"/>
          <w:sz w:val="22"/>
          <w:szCs w:val="22"/>
          <w:lang w:val="en"/>
        </w:rPr>
        <w:t xml:space="preserve"> that spans all ages</w:t>
      </w:r>
      <w:r>
        <w:rPr>
          <w:rFonts w:ascii="Calibri" w:hAnsi="Calibri" w:cs="Calibri"/>
          <w:sz w:val="22"/>
          <w:szCs w:val="22"/>
          <w:lang w:val="en"/>
        </w:rPr>
        <w:t xml:space="preserve">, acknowledging that many challenges commence early in life and can be exacerbated by stressors and co-occurring adverse life events in later years. </w:t>
      </w:r>
      <w:r>
        <w:rPr>
          <w:rFonts w:ascii="Calibri" w:hAnsi="Calibri" w:cs="Calibri"/>
          <w:sz w:val="22"/>
          <w:szCs w:val="22"/>
          <w:lang w:val="en" w:eastAsia="zh-CN"/>
        </w:rPr>
        <w:t>If the health, social</w:t>
      </w:r>
      <w:r w:rsidR="00305E3E">
        <w:rPr>
          <w:rFonts w:ascii="Calibri" w:hAnsi="Calibri" w:cs="Calibri"/>
          <w:sz w:val="22"/>
          <w:szCs w:val="22"/>
          <w:lang w:val="en" w:eastAsia="zh-CN"/>
        </w:rPr>
        <w:t>, cultural</w:t>
      </w:r>
      <w:r>
        <w:rPr>
          <w:rFonts w:ascii="Calibri" w:hAnsi="Calibri" w:cs="Calibri"/>
          <w:sz w:val="22"/>
          <w:szCs w:val="22"/>
          <w:lang w:val="en" w:eastAsia="zh-CN"/>
        </w:rPr>
        <w:t xml:space="preserve"> and equity issues contributing to suicide are understood and touchpoints along people’s journeys identified and resourced to provide support, there are numerous opportunities to assist people before they reach crisis point.</w:t>
      </w:r>
    </w:p>
    <w:p w14:paraId="6547F59C" w14:textId="664F774E" w:rsidR="00D73C2F" w:rsidRDefault="00BB7FD4" w:rsidP="00535223">
      <w:pPr>
        <w:spacing w:before="0" w:after="240" w:line="259" w:lineRule="auto"/>
        <w:ind w:right="-46"/>
        <w:rPr>
          <w:rFonts w:asciiTheme="minorHAnsi" w:eastAsiaTheme="minorEastAsia" w:hAnsiTheme="minorHAnsi" w:cstheme="minorBidi"/>
          <w:sz w:val="22"/>
          <w:szCs w:val="22"/>
          <w:lang w:eastAsia="zh-CN"/>
        </w:rPr>
      </w:pPr>
      <w:r>
        <w:rPr>
          <w:rFonts w:asciiTheme="minorHAnsi" w:eastAsia="Calibri" w:hAnsiTheme="minorHAnsi" w:cstheme="minorHAnsi"/>
          <w:sz w:val="22"/>
        </w:rPr>
        <w:t xml:space="preserve">We need to do all we can to prevent suicidal behaviour by intervening much earlier to </w:t>
      </w:r>
      <w:r w:rsidR="00BD7DB8">
        <w:rPr>
          <w:rFonts w:asciiTheme="minorHAnsi" w:eastAsia="Calibri" w:hAnsiTheme="minorHAnsi" w:cstheme="minorHAnsi"/>
          <w:sz w:val="22"/>
        </w:rPr>
        <w:t>interrupt the common pathways</w:t>
      </w:r>
      <w:r>
        <w:rPr>
          <w:rFonts w:asciiTheme="minorHAnsi" w:eastAsia="Calibri" w:hAnsiTheme="minorHAnsi" w:cstheme="minorHAnsi"/>
          <w:sz w:val="22"/>
        </w:rPr>
        <w:t xml:space="preserve"> </w:t>
      </w:r>
      <w:r w:rsidR="00BD7DB8">
        <w:rPr>
          <w:rFonts w:asciiTheme="minorHAnsi" w:eastAsia="Calibri" w:hAnsiTheme="minorHAnsi" w:cstheme="minorHAnsi"/>
          <w:sz w:val="22"/>
        </w:rPr>
        <w:t xml:space="preserve">that lead to </w:t>
      </w:r>
      <w:r>
        <w:rPr>
          <w:rFonts w:asciiTheme="minorHAnsi" w:eastAsia="Calibri" w:hAnsiTheme="minorHAnsi" w:cstheme="minorHAnsi"/>
          <w:sz w:val="22"/>
        </w:rPr>
        <w:t>suicid</w:t>
      </w:r>
      <w:r w:rsidR="00BD7DB8">
        <w:rPr>
          <w:rFonts w:asciiTheme="minorHAnsi" w:eastAsia="Calibri" w:hAnsiTheme="minorHAnsi" w:cstheme="minorHAnsi"/>
          <w:sz w:val="22"/>
        </w:rPr>
        <w:t>al behaviours</w:t>
      </w:r>
      <w:r>
        <w:rPr>
          <w:rFonts w:asciiTheme="minorHAnsi" w:eastAsia="Calibri" w:hAnsiTheme="minorHAnsi" w:cstheme="minorHAnsi"/>
          <w:sz w:val="22"/>
        </w:rPr>
        <w:t>.</w:t>
      </w:r>
      <w:r w:rsidR="00201FCC">
        <w:rPr>
          <w:rFonts w:asciiTheme="minorHAnsi" w:eastAsia="Calibri" w:hAnsiTheme="minorHAnsi" w:cstheme="minorHAnsi"/>
          <w:sz w:val="22"/>
        </w:rPr>
        <w:t xml:space="preserve"> </w:t>
      </w:r>
      <w:r w:rsidR="00C61E74">
        <w:rPr>
          <w:rFonts w:asciiTheme="minorHAnsi" w:eastAsia="Calibri" w:hAnsiTheme="minorHAnsi" w:cstheme="minorHAnsi"/>
          <w:sz w:val="22"/>
        </w:rPr>
        <w:t>W</w:t>
      </w:r>
      <w:r>
        <w:rPr>
          <w:rFonts w:asciiTheme="minorHAnsi" w:eastAsia="Calibri" w:hAnsiTheme="minorHAnsi" w:cstheme="minorHAnsi"/>
          <w:sz w:val="22"/>
        </w:rPr>
        <w:t>e must also urgently transform our service system, a system that people describe as disconnected, crisis-driven and dehumanising, where the</w:t>
      </w:r>
      <w:r w:rsidRPr="00D50B12">
        <w:rPr>
          <w:rFonts w:asciiTheme="minorHAnsi" w:eastAsiaTheme="minorEastAsia" w:hAnsiTheme="minorHAnsi" w:cstheme="minorBidi"/>
          <w:sz w:val="22"/>
          <w:szCs w:val="22"/>
          <w:lang w:eastAsia="zh-CN"/>
        </w:rPr>
        <w:t xml:space="preserve"> traumatic and systemic factors that often contribute to suicide</w:t>
      </w:r>
      <w:r>
        <w:rPr>
          <w:rFonts w:asciiTheme="minorHAnsi" w:eastAsiaTheme="minorEastAsia" w:hAnsiTheme="minorHAnsi" w:cstheme="minorBidi"/>
          <w:sz w:val="22"/>
          <w:szCs w:val="22"/>
          <w:lang w:eastAsia="zh-CN"/>
        </w:rPr>
        <w:t xml:space="preserve"> are</w:t>
      </w:r>
      <w:r w:rsidR="00535223">
        <w:rPr>
          <w:rFonts w:asciiTheme="minorHAnsi" w:eastAsiaTheme="minorEastAsia" w:hAnsiTheme="minorHAnsi" w:cstheme="minorBidi"/>
          <w:sz w:val="22"/>
          <w:szCs w:val="22"/>
          <w:lang w:eastAsia="zh-CN"/>
        </w:rPr>
        <w:t xml:space="preserve"> rarely acknowledge.</w:t>
      </w:r>
    </w:p>
    <w:p w14:paraId="14A65F7B" w14:textId="71F54B4F" w:rsidR="00535223" w:rsidRDefault="00535223" w:rsidP="00535223">
      <w:pPr>
        <w:spacing w:before="0" w:after="160" w:line="259" w:lineRule="auto"/>
        <w:ind w:right="-46"/>
        <w:rPr>
          <w:rFonts w:asciiTheme="minorHAnsi" w:eastAsia="Calibri" w:hAnsiTheme="minorHAnsi" w:cstheme="minorHAnsi"/>
          <w:sz w:val="22"/>
        </w:rPr>
      </w:pPr>
      <w:r w:rsidRPr="00240084">
        <w:rPr>
          <w:rFonts w:asciiTheme="minorHAnsi" w:eastAsia="Calibri" w:hAnsiTheme="minorHAnsi" w:cstheme="minorHAnsi"/>
          <w:sz w:val="22"/>
        </w:rPr>
        <w:t xml:space="preserve">We have no option but to position lived experience knowledge at the forefront of research, policy and practice. Without </w:t>
      </w:r>
      <w:r w:rsidR="00C61E74">
        <w:rPr>
          <w:rFonts w:asciiTheme="minorHAnsi" w:eastAsia="Calibri" w:hAnsiTheme="minorHAnsi" w:cstheme="minorHAnsi"/>
          <w:sz w:val="22"/>
        </w:rPr>
        <w:t xml:space="preserve">it </w:t>
      </w:r>
      <w:r w:rsidRPr="00240084">
        <w:rPr>
          <w:rFonts w:asciiTheme="minorHAnsi" w:eastAsia="Calibri" w:hAnsiTheme="minorHAnsi" w:cstheme="minorHAnsi"/>
          <w:sz w:val="22"/>
        </w:rPr>
        <w:t>our reforms and service improvement</w:t>
      </w:r>
      <w:r>
        <w:rPr>
          <w:rFonts w:asciiTheme="minorHAnsi" w:eastAsia="Calibri" w:hAnsiTheme="minorHAnsi" w:cstheme="minorHAnsi"/>
          <w:sz w:val="22"/>
        </w:rPr>
        <w:t>s will fall short of what people need and what people deserve</w:t>
      </w:r>
      <w:r w:rsidRPr="00240084">
        <w:rPr>
          <w:rFonts w:asciiTheme="minorHAnsi" w:eastAsia="Calibri" w:hAnsiTheme="minorHAnsi" w:cstheme="minorHAnsi"/>
          <w:sz w:val="22"/>
        </w:rPr>
        <w:t>.</w:t>
      </w:r>
    </w:p>
    <w:p w14:paraId="4DA9A42F" w14:textId="77777777" w:rsidR="00535223" w:rsidRPr="00E07166" w:rsidRDefault="00535223" w:rsidP="00535223">
      <w:pPr>
        <w:spacing w:before="360" w:line="259" w:lineRule="auto"/>
        <w:ind w:right="-45"/>
        <w:rPr>
          <w:rFonts w:asciiTheme="minorHAnsi" w:hAnsiTheme="minorHAnsi"/>
          <w:sz w:val="22"/>
        </w:rPr>
      </w:pPr>
    </w:p>
    <w:p w14:paraId="000C8940" w14:textId="77777777" w:rsidR="00535223" w:rsidRDefault="00535223" w:rsidP="00535223">
      <w:pPr>
        <w:spacing w:before="120" w:line="259" w:lineRule="auto"/>
        <w:ind w:right="-45"/>
        <w:rPr>
          <w:rFonts w:asciiTheme="minorHAnsi" w:hAnsiTheme="minorHAnsi"/>
          <w:sz w:val="22"/>
        </w:rPr>
      </w:pPr>
      <w:r w:rsidRPr="00506343">
        <w:rPr>
          <w:rFonts w:asciiTheme="minorHAnsi" w:hAnsiTheme="minorHAnsi"/>
          <w:sz w:val="22"/>
        </w:rPr>
        <w:t>Chri</w:t>
      </w:r>
      <w:r>
        <w:rPr>
          <w:rFonts w:asciiTheme="minorHAnsi" w:hAnsiTheme="minorHAnsi"/>
          <w:sz w:val="22"/>
        </w:rPr>
        <w:t>s</w:t>
      </w:r>
      <w:r w:rsidRPr="00506343">
        <w:rPr>
          <w:rFonts w:asciiTheme="minorHAnsi" w:hAnsiTheme="minorHAnsi"/>
          <w:sz w:val="22"/>
        </w:rPr>
        <w:t>tine Morgan</w:t>
      </w:r>
    </w:p>
    <w:p w14:paraId="5B77C364" w14:textId="77777777" w:rsidR="00535223" w:rsidRPr="00535223" w:rsidRDefault="00535223" w:rsidP="00535223">
      <w:pPr>
        <w:spacing w:before="120" w:line="259" w:lineRule="auto"/>
        <w:ind w:right="-45"/>
        <w:rPr>
          <w:rFonts w:asciiTheme="minorHAnsi" w:hAnsiTheme="minorHAnsi"/>
          <w:b/>
          <w:sz w:val="22"/>
        </w:rPr>
        <w:sectPr w:rsidR="00535223" w:rsidRPr="00535223" w:rsidSect="00517C79">
          <w:headerReference w:type="default" r:id="rId16"/>
          <w:footerReference w:type="default" r:id="rId17"/>
          <w:endnotePr>
            <w:numFmt w:val="decimal"/>
          </w:endnotePr>
          <w:pgSz w:w="11906" w:h="16838"/>
          <w:pgMar w:top="1701" w:right="1418" w:bottom="1418" w:left="1418" w:header="708" w:footer="708" w:gutter="0"/>
          <w:pgNumType w:start="1"/>
          <w:cols w:space="708"/>
          <w:docGrid w:linePitch="360"/>
        </w:sectPr>
      </w:pPr>
      <w:r w:rsidRPr="00506343">
        <w:rPr>
          <w:rFonts w:asciiTheme="minorHAnsi" w:hAnsiTheme="minorHAnsi"/>
          <w:b/>
          <w:sz w:val="22"/>
        </w:rPr>
        <w:t>National Suicide Prevention Adviser</w:t>
      </w:r>
    </w:p>
    <w:bookmarkStart w:id="6" w:name="_Toc48634123"/>
    <w:p w14:paraId="1C8FCAD7" w14:textId="363565C7" w:rsidR="00430263" w:rsidRPr="00535223" w:rsidRDefault="00535223" w:rsidP="00F27FD1">
      <w:pPr>
        <w:pStyle w:val="Heading1"/>
        <w:rPr>
          <w:rFonts w:asciiTheme="minorHAnsi" w:eastAsia="Calibri" w:hAnsiTheme="minorHAnsi" w:cstheme="minorHAnsi"/>
          <w:sz w:val="22"/>
        </w:rPr>
      </w:pPr>
      <w:r w:rsidRPr="00D73C2F">
        <w:rPr>
          <w:rFonts w:ascii="Calibri" w:hAnsi="Calibri" w:cs="Calibri"/>
          <w:noProof/>
          <w:color w:val="FFFFFF" w:themeColor="background1"/>
          <w:sz w:val="52"/>
          <w:szCs w:val="52"/>
          <w:lang w:val="en-AU"/>
        </w:rPr>
        <w:lastRenderedPageBreak/>
        <mc:AlternateContent>
          <mc:Choice Requires="wps">
            <w:drawing>
              <wp:anchor distT="0" distB="0" distL="114300" distR="114300" simplePos="0" relativeHeight="251692032" behindDoc="1" locked="0" layoutInCell="1" allowOverlap="1" wp14:anchorId="7A2B3794" wp14:editId="5129A9F2">
                <wp:simplePos x="0" y="0"/>
                <wp:positionH relativeFrom="page">
                  <wp:posOffset>0</wp:posOffset>
                </wp:positionH>
                <wp:positionV relativeFrom="paragraph">
                  <wp:posOffset>-1108709</wp:posOffset>
                </wp:positionV>
                <wp:extent cx="7559675" cy="2241550"/>
                <wp:effectExtent l="0" t="0" r="3175" b="63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241550"/>
                        </a:xfrm>
                        <a:prstGeom prst="rect">
                          <a:avLst/>
                        </a:prstGeom>
                        <a:solidFill>
                          <a:srgbClr val="002060"/>
                        </a:solidFill>
                        <a:ln w="12700" cap="flat" cmpd="sng" algn="ctr">
                          <a:noFill/>
                          <a:prstDash val="solid"/>
                          <a:miter lim="800000"/>
                        </a:ln>
                        <a:effectLst/>
                      </wps:spPr>
                      <wps:txbx>
                        <w:txbxContent>
                          <w:p w14:paraId="7CC245BB" w14:textId="77777777" w:rsidR="00A35B77" w:rsidRPr="00A00843" w:rsidRDefault="00A35B77" w:rsidP="00D73C2F">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7A2B3794" id="Rectangle 14" o:spid="_x0000_s1028" style="position:absolute;margin-left:0;margin-top:-87.3pt;width:595.25pt;height:17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" fillcolor="#002060" stroked="f" strokeweight="1pt">
                <v:path arrowok="t"/>
                <v:textbox inset="25mm,,20mm,5mm">
                  <w:txbxContent>
                    <w:p w14:paraId="7CC245BB" w14:textId="77777777" w:rsidR="00A35B77" w:rsidRPr="00A00843" w:rsidRDefault="00A35B77" w:rsidP="00D73C2F">
                      <w:pPr>
                        <w:rPr>
                          <w:rFonts w:asciiTheme="majorHAnsi" w:hAnsiTheme="majorHAnsi" w:cstheme="majorHAnsi"/>
                          <w:color w:val="FFFFFF" w:themeColor="background1"/>
                          <w:sz w:val="26"/>
                          <w:szCs w:val="26"/>
                          <w:lang w:eastAsia="en-AU"/>
                        </w:rPr>
                      </w:pPr>
                    </w:p>
                  </w:txbxContent>
                </v:textbox>
                <w10:wrap anchorx="page"/>
              </v:rect>
            </w:pict>
          </mc:Fallback>
        </mc:AlternateContent>
      </w:r>
      <w:r w:rsidR="00430263" w:rsidRPr="00D73C2F">
        <w:rPr>
          <w:rFonts w:asciiTheme="minorHAnsi" w:hAnsiTheme="minorHAnsi" w:cstheme="minorHAnsi"/>
          <w:b/>
          <w:color w:val="FFFFFF" w:themeColor="background1"/>
          <w:sz w:val="52"/>
          <w:szCs w:val="52"/>
        </w:rPr>
        <w:t>Acknowledgements</w:t>
      </w:r>
      <w:bookmarkEnd w:id="6"/>
    </w:p>
    <w:p w14:paraId="43FA21ED" w14:textId="77777777" w:rsidR="00D73C2F" w:rsidRPr="00FC44D9" w:rsidRDefault="00FC44D9" w:rsidP="00724197">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rPr>
          <w:rFonts w:ascii="Calibri" w:hAnsi="Calibri" w:cs="Calibri"/>
          <w:i/>
          <w:sz w:val="12"/>
          <w:szCs w:val="12"/>
        </w:rPr>
      </w:pPr>
      <w:r>
        <w:rPr>
          <w:rFonts w:ascii="Calibri" w:hAnsi="Calibri" w:cs="Calibri"/>
          <w:i/>
          <w:sz w:val="12"/>
          <w:szCs w:val="12"/>
        </w:rPr>
        <w:t>.</w:t>
      </w:r>
    </w:p>
    <w:p w14:paraId="6DF458D6" w14:textId="77777777" w:rsidR="00D73C2F" w:rsidRPr="005B19BC" w:rsidRDefault="00D73C2F" w:rsidP="00A461C8">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120" w:line="300" w:lineRule="auto"/>
        <w:ind w:left="0" w:right="0"/>
        <w:rPr>
          <w:rFonts w:ascii="Calibri" w:hAnsi="Calibri" w:cs="Calibri"/>
          <w:i/>
          <w:sz w:val="24"/>
        </w:rPr>
      </w:pPr>
      <w:r w:rsidRPr="005B19BC">
        <w:rPr>
          <w:rFonts w:ascii="Calibri" w:hAnsi="Calibri" w:cs="Calibri"/>
          <w:i/>
          <w:sz w:val="24"/>
        </w:rPr>
        <w:t>“</w:t>
      </w:r>
      <w:r w:rsidR="005B19BC" w:rsidRPr="005B19BC">
        <w:rPr>
          <w:rFonts w:ascii="Calibri" w:hAnsi="Calibri" w:cs="Calibri"/>
          <w:i/>
          <w:sz w:val="24"/>
        </w:rPr>
        <w:t xml:space="preserve">We know the desperate powerlessness that is inherent in feeling suicidal…so much energy must go into healing one’s self and building a life worth living that challenging the stigma and discrimination that exists even in the field of suicide prevention </w:t>
      </w:r>
      <w:r w:rsidR="005B19BC">
        <w:rPr>
          <w:rFonts w:ascii="Calibri" w:hAnsi="Calibri" w:cs="Calibri"/>
          <w:i/>
          <w:sz w:val="24"/>
        </w:rPr>
        <w:t>is beyond any individual-let alone challenging the complex, entrenched systems that contribute to suicide. Reassuringly, the collective voice of those who have lived experience of suicide, standing on the shoulders of the giants who have fought for social justice, has finally gained traction and momentum, kindling the spark of hope for change.”</w:t>
      </w:r>
    </w:p>
    <w:p w14:paraId="5200FE7B" w14:textId="77777777" w:rsidR="00D73C2F" w:rsidRPr="0082070F" w:rsidRDefault="00D73C2F" w:rsidP="00724197">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jc w:val="right"/>
        <w:rPr>
          <w:rFonts w:ascii="Calibri" w:hAnsi="Calibri" w:cs="Calibri"/>
          <w:i/>
          <w:sz w:val="20"/>
          <w:szCs w:val="20"/>
        </w:rPr>
      </w:pPr>
      <w:r w:rsidRPr="0082070F">
        <w:rPr>
          <w:rFonts w:ascii="Calibri" w:hAnsi="Calibri" w:cs="Calibri"/>
          <w:i/>
          <w:sz w:val="20"/>
          <w:szCs w:val="20"/>
        </w:rPr>
        <w:t xml:space="preserve">Statement from Lived Experience contributor at the Black Dog Institute </w:t>
      </w:r>
    </w:p>
    <w:p w14:paraId="0B2F8E87" w14:textId="186487E6" w:rsidR="00430263" w:rsidRDefault="00430263" w:rsidP="00724197">
      <w:pPr>
        <w:spacing w:line="259" w:lineRule="auto"/>
        <w:rPr>
          <w:rFonts w:asciiTheme="minorHAnsi" w:hAnsiTheme="minorHAnsi" w:cstheme="minorHAnsi"/>
          <w:sz w:val="22"/>
          <w:szCs w:val="22"/>
          <w:lang w:val="en-US"/>
        </w:rPr>
      </w:pPr>
      <w:r w:rsidRPr="00283A2B">
        <w:rPr>
          <w:rFonts w:asciiTheme="minorHAnsi" w:hAnsiTheme="minorHAnsi" w:cstheme="minorHAnsi"/>
          <w:sz w:val="22"/>
          <w:szCs w:val="22"/>
          <w:lang w:val="en-US"/>
        </w:rPr>
        <w:t xml:space="preserve">The National Suicide Prevention Taskforce and all researchers who contributed to studies used for this report would like to acknowledge the people with lived experience of suicidal behavior who contributed via the online survey, or </w:t>
      </w:r>
      <w:r w:rsidR="00527EAD">
        <w:rPr>
          <w:rFonts w:asciiTheme="minorHAnsi" w:hAnsiTheme="minorHAnsi" w:cstheme="minorHAnsi"/>
          <w:sz w:val="22"/>
          <w:szCs w:val="22"/>
          <w:lang w:val="en-US"/>
        </w:rPr>
        <w:t xml:space="preserve">in </w:t>
      </w:r>
      <w:r w:rsidRPr="00283A2B">
        <w:rPr>
          <w:rFonts w:asciiTheme="minorHAnsi" w:hAnsiTheme="minorHAnsi" w:cstheme="minorHAnsi"/>
          <w:sz w:val="22"/>
          <w:szCs w:val="22"/>
          <w:lang w:val="en-US"/>
        </w:rPr>
        <w:t>one of the consultations or yarning circles. We acknowledge their contribution in such an open and honest way</w:t>
      </w:r>
      <w:r w:rsidR="00527EAD">
        <w:rPr>
          <w:rFonts w:asciiTheme="minorHAnsi" w:hAnsiTheme="minorHAnsi" w:cstheme="minorHAnsi"/>
          <w:sz w:val="22"/>
          <w:szCs w:val="22"/>
          <w:lang w:val="en-US"/>
        </w:rPr>
        <w:t xml:space="preserve">, </w:t>
      </w:r>
      <w:r w:rsidR="003C1142">
        <w:rPr>
          <w:rFonts w:asciiTheme="minorHAnsi" w:hAnsiTheme="minorHAnsi" w:cstheme="minorHAnsi"/>
          <w:sz w:val="22"/>
          <w:szCs w:val="22"/>
          <w:lang w:val="en-US"/>
        </w:rPr>
        <w:t xml:space="preserve">knowing that it </w:t>
      </w:r>
      <w:r w:rsidRPr="00283A2B">
        <w:rPr>
          <w:rFonts w:asciiTheme="minorHAnsi" w:hAnsiTheme="minorHAnsi" w:cstheme="minorHAnsi"/>
          <w:sz w:val="22"/>
          <w:szCs w:val="22"/>
          <w:lang w:val="en-US"/>
        </w:rPr>
        <w:t>will directly contribute to our future work in suicide prevention</w:t>
      </w:r>
      <w:r w:rsidR="003C1142">
        <w:rPr>
          <w:rFonts w:asciiTheme="minorHAnsi" w:hAnsiTheme="minorHAnsi" w:cstheme="minorHAnsi"/>
          <w:sz w:val="22"/>
          <w:szCs w:val="22"/>
          <w:lang w:val="en-US"/>
        </w:rPr>
        <w:t>. W</w:t>
      </w:r>
      <w:r w:rsidRPr="00283A2B">
        <w:rPr>
          <w:rFonts w:asciiTheme="minorHAnsi" w:hAnsiTheme="minorHAnsi" w:cstheme="minorHAnsi"/>
          <w:sz w:val="22"/>
          <w:szCs w:val="22"/>
          <w:lang w:val="en-US"/>
        </w:rPr>
        <w:t xml:space="preserve">ithout this input we would not have </w:t>
      </w:r>
      <w:r w:rsidR="003C1142">
        <w:rPr>
          <w:rFonts w:asciiTheme="minorHAnsi" w:hAnsiTheme="minorHAnsi" w:cstheme="minorHAnsi"/>
          <w:sz w:val="22"/>
          <w:szCs w:val="22"/>
          <w:lang w:val="en-US"/>
        </w:rPr>
        <w:t xml:space="preserve">their </w:t>
      </w:r>
      <w:r w:rsidRPr="00283A2B">
        <w:rPr>
          <w:rFonts w:asciiTheme="minorHAnsi" w:hAnsiTheme="minorHAnsi" w:cstheme="minorHAnsi"/>
          <w:sz w:val="22"/>
          <w:szCs w:val="22"/>
          <w:lang w:val="en-US"/>
        </w:rPr>
        <w:t xml:space="preserve">expert insights to guide </w:t>
      </w:r>
      <w:r w:rsidR="003C1142">
        <w:rPr>
          <w:rFonts w:asciiTheme="minorHAnsi" w:hAnsiTheme="minorHAnsi" w:cstheme="minorHAnsi"/>
          <w:sz w:val="22"/>
          <w:szCs w:val="22"/>
          <w:lang w:val="en-US"/>
        </w:rPr>
        <w:t xml:space="preserve">improved </w:t>
      </w:r>
      <w:r w:rsidRPr="00283A2B">
        <w:rPr>
          <w:rFonts w:asciiTheme="minorHAnsi" w:hAnsiTheme="minorHAnsi" w:cstheme="minorHAnsi"/>
          <w:sz w:val="22"/>
          <w:szCs w:val="22"/>
          <w:lang w:val="en-US"/>
        </w:rPr>
        <w:t xml:space="preserve">solutions. </w:t>
      </w:r>
    </w:p>
    <w:p w14:paraId="3A7B7C5A" w14:textId="77777777" w:rsidR="00430263" w:rsidRPr="00A461C8" w:rsidRDefault="00430263" w:rsidP="00067D7A">
      <w:pPr>
        <w:spacing w:before="120" w:line="259" w:lineRule="auto"/>
        <w:rPr>
          <w:rFonts w:asciiTheme="minorHAnsi" w:hAnsiTheme="minorHAnsi" w:cstheme="minorHAnsi"/>
          <w:sz w:val="22"/>
          <w:szCs w:val="22"/>
          <w:lang w:val="en-US"/>
        </w:rPr>
      </w:pPr>
      <w:r>
        <w:rPr>
          <w:rFonts w:asciiTheme="minorHAnsi" w:hAnsiTheme="minorHAnsi" w:cstheme="minorHAnsi"/>
          <w:sz w:val="22"/>
          <w:szCs w:val="22"/>
          <w:lang w:val="en-US"/>
        </w:rPr>
        <w:t>The National Suicide Prevention Taskforce</w:t>
      </w:r>
      <w:r w:rsidRPr="00283A2B">
        <w:rPr>
          <w:rFonts w:asciiTheme="minorHAnsi" w:hAnsiTheme="minorHAnsi" w:cstheme="minorHAnsi"/>
          <w:sz w:val="22"/>
          <w:szCs w:val="22"/>
          <w:lang w:val="en-US"/>
        </w:rPr>
        <w:t xml:space="preserve"> acknowledge</w:t>
      </w:r>
      <w:r>
        <w:rPr>
          <w:rFonts w:asciiTheme="minorHAnsi" w:hAnsiTheme="minorHAnsi" w:cstheme="minorHAnsi"/>
          <w:sz w:val="22"/>
          <w:szCs w:val="22"/>
          <w:lang w:val="en-US"/>
        </w:rPr>
        <w:t>s</w:t>
      </w:r>
      <w:r w:rsidR="00AE3690">
        <w:rPr>
          <w:rFonts w:asciiTheme="minorHAnsi" w:hAnsiTheme="minorHAnsi" w:cstheme="minorHAnsi"/>
          <w:sz w:val="22"/>
          <w:szCs w:val="22"/>
          <w:lang w:val="en-US"/>
        </w:rPr>
        <w:t xml:space="preserve"> </w:t>
      </w:r>
      <w:r w:rsidR="00D1528C">
        <w:rPr>
          <w:rFonts w:asciiTheme="minorHAnsi" w:hAnsiTheme="minorHAnsi" w:cstheme="minorHAnsi"/>
          <w:sz w:val="22"/>
          <w:szCs w:val="22"/>
          <w:lang w:val="en-US"/>
        </w:rPr>
        <w:t>the</w:t>
      </w:r>
      <w:r w:rsidR="00067D7A">
        <w:rPr>
          <w:rFonts w:asciiTheme="minorHAnsi" w:hAnsiTheme="minorHAnsi" w:cstheme="minorHAnsi"/>
          <w:sz w:val="22"/>
          <w:szCs w:val="22"/>
          <w:lang w:val="en-US"/>
        </w:rPr>
        <w:t xml:space="preserve"> researchers who contributed to </w:t>
      </w:r>
      <w:r w:rsidR="00D1528C">
        <w:rPr>
          <w:rFonts w:asciiTheme="minorHAnsi" w:hAnsiTheme="minorHAnsi" w:cstheme="minorHAnsi"/>
          <w:sz w:val="22"/>
          <w:szCs w:val="22"/>
          <w:lang w:val="en-US"/>
        </w:rPr>
        <w:t>the report</w:t>
      </w:r>
      <w:r w:rsidR="00067D7A">
        <w:rPr>
          <w:rFonts w:asciiTheme="minorHAnsi" w:hAnsiTheme="minorHAnsi" w:cstheme="minorHAnsi"/>
          <w:sz w:val="22"/>
          <w:szCs w:val="22"/>
          <w:lang w:val="en-US"/>
        </w:rPr>
        <w:t xml:space="preserve"> </w:t>
      </w:r>
      <w:r w:rsidR="0045343B">
        <w:rPr>
          <w:rFonts w:asciiTheme="minorHAnsi" w:hAnsiTheme="minorHAnsi" w:cstheme="minorHAnsi"/>
          <w:sz w:val="22"/>
          <w:szCs w:val="22"/>
          <w:lang w:val="en-US"/>
        </w:rPr>
        <w:t>(see reference section for a full list</w:t>
      </w:r>
      <w:r w:rsidR="00067D7A">
        <w:rPr>
          <w:rFonts w:asciiTheme="minorHAnsi" w:hAnsiTheme="minorHAnsi" w:cstheme="minorHAnsi"/>
          <w:sz w:val="22"/>
          <w:szCs w:val="22"/>
          <w:lang w:val="en-US"/>
        </w:rPr>
        <w:t xml:space="preserve">) and </w:t>
      </w:r>
      <w:r w:rsidRPr="00A461C8">
        <w:rPr>
          <w:rFonts w:asciiTheme="minorHAnsi" w:hAnsiTheme="minorHAnsi" w:cstheme="minorHAnsi"/>
          <w:sz w:val="22"/>
          <w:szCs w:val="22"/>
          <w:lang w:val="en-US"/>
        </w:rPr>
        <w:t>members of the Expert Advisory Group with lived experience of suicidal behavior who contributed to the planning and review of this report - Ingrid Ozols AM, Stefani Caminiti, Graeme Holdsworth, Parker Forbes, Leilani Darwin and Luc</w:t>
      </w:r>
      <w:r w:rsidR="00A461C8" w:rsidRPr="00A461C8">
        <w:rPr>
          <w:rFonts w:asciiTheme="minorHAnsi" w:hAnsiTheme="minorHAnsi" w:cstheme="minorHAnsi"/>
          <w:sz w:val="22"/>
          <w:szCs w:val="22"/>
          <w:lang w:val="en-US"/>
        </w:rPr>
        <w:t>inda</w:t>
      </w:r>
      <w:r w:rsidRPr="00A461C8">
        <w:rPr>
          <w:rFonts w:asciiTheme="minorHAnsi" w:hAnsiTheme="minorHAnsi" w:cstheme="minorHAnsi"/>
          <w:sz w:val="22"/>
          <w:szCs w:val="22"/>
          <w:lang w:val="en-US"/>
        </w:rPr>
        <w:t xml:space="preserve"> Brogden AM. </w:t>
      </w:r>
    </w:p>
    <w:p w14:paraId="2E5E6216" w14:textId="5DCB40C6" w:rsidR="00430263" w:rsidRDefault="00430263" w:rsidP="00C73FD2">
      <w:pPr>
        <w:pStyle w:val="VisionBox"/>
        <w:rPr>
          <w:rFonts w:asciiTheme="minorHAnsi" w:hAnsiTheme="minorHAnsi" w:cstheme="minorHAnsi"/>
          <w:b/>
          <w:bCs/>
        </w:rPr>
      </w:pPr>
      <w:r w:rsidRPr="00802A26">
        <w:rPr>
          <w:rFonts w:asciiTheme="minorHAnsi" w:hAnsiTheme="minorHAnsi" w:cstheme="minorHAnsi"/>
          <w:b/>
          <w:bCs/>
        </w:rPr>
        <w:t>‘Lived experience’ is a broad term used to describe people who live with suicidal thoughts, who have survived a suicide attempt, who have been bereaved by suicide and those who care and support someone who was or is suicidal.  All of these experiences are important in informing our suicide prevention work.  This report, however, primarily focusses on the experiences of those who have lived through a suicide attempt.</w:t>
      </w:r>
    </w:p>
    <w:p w14:paraId="75E5B437" w14:textId="38AA1DAD" w:rsidR="00430263" w:rsidRPr="00430263" w:rsidRDefault="00430263" w:rsidP="00C73FD2">
      <w:pPr>
        <w:pStyle w:val="VisionBox"/>
        <w:rPr>
          <w:rFonts w:asciiTheme="minorHAnsi" w:hAnsiTheme="minorHAnsi" w:cstheme="minorHAnsi"/>
          <w:b/>
          <w:bCs/>
        </w:rPr>
      </w:pPr>
      <w:r w:rsidRPr="00430263">
        <w:rPr>
          <w:rFonts w:asciiTheme="minorHAnsi" w:hAnsiTheme="minorHAnsi" w:cstheme="minorHAnsi"/>
          <w:b/>
          <w:bCs/>
        </w:rPr>
        <w:t xml:space="preserve">Aboriginal and Torres Strait Islander Lived Experience is a relatively new area of research, but evidence suggests that Indigenous peoples’ experience of suicide is inherently different to </w:t>
      </w:r>
      <w:r w:rsidR="003C1142">
        <w:rPr>
          <w:rFonts w:asciiTheme="minorHAnsi" w:hAnsiTheme="minorHAnsi" w:cstheme="minorHAnsi"/>
          <w:b/>
          <w:bCs/>
        </w:rPr>
        <w:t xml:space="preserve">other </w:t>
      </w:r>
      <w:r w:rsidRPr="00430263">
        <w:rPr>
          <w:rFonts w:asciiTheme="minorHAnsi" w:hAnsiTheme="minorHAnsi" w:cstheme="minorHAnsi"/>
          <w:b/>
          <w:bCs/>
        </w:rPr>
        <w:t xml:space="preserve">experiences of suicide. The effects of colonisation and </w:t>
      </w:r>
      <w:r w:rsidR="003C1142">
        <w:rPr>
          <w:rFonts w:asciiTheme="minorHAnsi" w:hAnsiTheme="minorHAnsi" w:cstheme="minorHAnsi"/>
          <w:b/>
          <w:bCs/>
        </w:rPr>
        <w:t xml:space="preserve">its associated trauma </w:t>
      </w:r>
      <w:r w:rsidRPr="00430263">
        <w:rPr>
          <w:rFonts w:asciiTheme="minorHAnsi" w:hAnsiTheme="minorHAnsi" w:cstheme="minorHAnsi"/>
          <w:b/>
          <w:bCs/>
        </w:rPr>
        <w:t>weigh into this lived experience.</w:t>
      </w:r>
    </w:p>
    <w:bookmarkStart w:id="7" w:name="_Toc48634124"/>
    <w:p w14:paraId="083F941A" w14:textId="77777777" w:rsidR="00CD6CC8" w:rsidRDefault="00E30924" w:rsidP="00F27FD1">
      <w:pPr>
        <w:pStyle w:val="Heading1"/>
        <w:rPr>
          <w:rFonts w:asciiTheme="minorHAnsi" w:hAnsiTheme="minorHAnsi" w:cstheme="minorHAnsi"/>
          <w:b/>
          <w:color w:val="FFFFFF" w:themeColor="background1"/>
          <w:sz w:val="52"/>
          <w:szCs w:val="52"/>
        </w:rPr>
      </w:pPr>
      <w:r w:rsidRPr="009362AC">
        <w:rPr>
          <w:rFonts w:ascii="Times New Roman" w:eastAsiaTheme="minorHAnsi" w:hAnsi="Times New Roman"/>
          <w:noProof/>
          <w:sz w:val="24"/>
          <w:lang w:val="en-AU"/>
        </w:rPr>
        <w:lastRenderedPageBreak/>
        <mc:AlternateContent>
          <mc:Choice Requires="wps">
            <w:drawing>
              <wp:anchor distT="0" distB="0" distL="114300" distR="114300" simplePos="0" relativeHeight="251677696" behindDoc="1" locked="0" layoutInCell="1" allowOverlap="1" wp14:anchorId="26BB237A" wp14:editId="7C8C2A02">
                <wp:simplePos x="0" y="0"/>
                <wp:positionH relativeFrom="page">
                  <wp:posOffset>0</wp:posOffset>
                </wp:positionH>
                <wp:positionV relativeFrom="paragraph">
                  <wp:posOffset>-1080135</wp:posOffset>
                </wp:positionV>
                <wp:extent cx="7612380" cy="2524125"/>
                <wp:effectExtent l="0" t="0" r="762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2524125"/>
                        </a:xfrm>
                        <a:prstGeom prst="rect">
                          <a:avLst/>
                        </a:prstGeom>
                        <a:solidFill>
                          <a:srgbClr val="002060"/>
                        </a:solidFill>
                        <a:ln w="12700" cap="flat" cmpd="sng" algn="ctr">
                          <a:noFill/>
                          <a:prstDash val="solid"/>
                          <a:miter lim="800000"/>
                        </a:ln>
                        <a:effectLst/>
                      </wps:spPr>
                      <wps:txbx>
                        <w:txbxContent>
                          <w:p w14:paraId="1918A24B" w14:textId="77777777" w:rsidR="00A35B77" w:rsidRPr="006E5665" w:rsidRDefault="00A35B77" w:rsidP="00535223">
                            <w:pPr>
                              <w:pStyle w:val="Heading1"/>
                              <w:spacing w:before="600"/>
                              <w:rPr>
                                <w:rFonts w:asciiTheme="minorHAnsi" w:hAnsiTheme="minorHAnsi" w:cstheme="minorHAnsi"/>
                                <w:b/>
                                <w:bCs/>
                                <w:color w:val="FFFFFF" w:themeColor="background1"/>
                                <w:sz w:val="52"/>
                                <w:szCs w:val="52"/>
                              </w:rPr>
                            </w:pPr>
                          </w:p>
                          <w:p w14:paraId="6116C6E6" w14:textId="77777777" w:rsidR="00A35B77" w:rsidRPr="009362AC" w:rsidRDefault="00A35B77" w:rsidP="001A3E7F">
                            <w:pPr>
                              <w:pStyle w:val="IntenseQuote"/>
                            </w:pPr>
                          </w:p>
                          <w:p w14:paraId="41D9537A" w14:textId="77777777" w:rsidR="00A35B77" w:rsidRPr="009362AC" w:rsidRDefault="00A35B77" w:rsidP="00283A2B">
                            <w:pPr>
                              <w:rPr>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26BB237A" id="Rectangle 16" o:spid="_x0000_s1029" style="position:absolute;margin-left:0;margin-top:-85.05pt;width:599.4pt;height:198.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" fillcolor="#002060" stroked="f" strokeweight="1pt">
                <v:path arrowok="t"/>
                <v:textbox inset="25mm,,20mm,5mm">
                  <w:txbxContent>
                    <w:p w14:paraId="1918A24B" w14:textId="77777777" w:rsidR="00A35B77" w:rsidRPr="006E5665" w:rsidRDefault="00A35B77" w:rsidP="00535223">
                      <w:pPr>
                        <w:pStyle w:val="Heading1"/>
                        <w:spacing w:before="600"/>
                        <w:rPr>
                          <w:rFonts w:asciiTheme="minorHAnsi" w:hAnsiTheme="minorHAnsi" w:cstheme="minorHAnsi"/>
                          <w:b/>
                          <w:bCs/>
                          <w:color w:val="FFFFFF" w:themeColor="background1"/>
                          <w:sz w:val="52"/>
                          <w:szCs w:val="52"/>
                        </w:rPr>
                      </w:pPr>
                    </w:p>
                    <w:p w14:paraId="6116C6E6" w14:textId="77777777" w:rsidR="00A35B77" w:rsidRPr="009362AC" w:rsidRDefault="00A35B77" w:rsidP="001A3E7F">
                      <w:pPr>
                        <w:pStyle w:val="IntenseQuote"/>
                      </w:pPr>
                    </w:p>
                    <w:p w14:paraId="41D9537A" w14:textId="77777777" w:rsidR="00A35B77" w:rsidRPr="009362AC" w:rsidRDefault="00A35B77" w:rsidP="00283A2B">
                      <w:pPr>
                        <w:rPr>
                          <w:lang w:val="en-US" w:eastAsia="en-AU"/>
                        </w:rPr>
                      </w:pPr>
                    </w:p>
                  </w:txbxContent>
                </v:textbox>
                <w10:wrap anchorx="page"/>
              </v:rect>
            </w:pict>
          </mc:Fallback>
        </mc:AlternateContent>
      </w:r>
      <w:r w:rsidR="00C0252D" w:rsidRPr="00C0252D">
        <w:rPr>
          <w:rFonts w:asciiTheme="minorHAnsi" w:hAnsiTheme="minorHAnsi" w:cstheme="minorHAnsi"/>
          <w:b/>
          <w:color w:val="FFFFFF" w:themeColor="background1"/>
          <w:sz w:val="52"/>
          <w:szCs w:val="52"/>
        </w:rPr>
        <w:t>Snapshot</w:t>
      </w:r>
      <w:bookmarkEnd w:id="7"/>
    </w:p>
    <w:p w14:paraId="496434B4" w14:textId="77777777" w:rsidR="00E30924" w:rsidRPr="001A3E7F" w:rsidRDefault="00E30924" w:rsidP="001A3E7F">
      <w:pPr>
        <w:pStyle w:val="IntenseQuote"/>
      </w:pPr>
      <w:r w:rsidRPr="001A3E7F">
        <w:t>There is an imperative to harness the knowledge of those who have lived experience of suicidal behaviour to inform our national approach.</w:t>
      </w:r>
    </w:p>
    <w:p w14:paraId="2446BEE0" w14:textId="77777777" w:rsidR="00E30924" w:rsidRPr="00E30924" w:rsidRDefault="00E30924" w:rsidP="00E30924">
      <w:pPr>
        <w:rPr>
          <w:lang w:val="en-US" w:eastAsia="en-AU"/>
        </w:rPr>
      </w:pPr>
    </w:p>
    <w:p w14:paraId="52B42A0B" w14:textId="77777777" w:rsidR="00953273" w:rsidRPr="00953273" w:rsidRDefault="00953273" w:rsidP="00EE63E3">
      <w:pPr>
        <w:pStyle w:val="ListParagraph"/>
        <w:numPr>
          <w:ilvl w:val="0"/>
          <w:numId w:val="20"/>
        </w:numPr>
        <w:spacing w:line="264" w:lineRule="auto"/>
        <w:ind w:left="284" w:right="-142" w:hanging="284"/>
        <w:contextualSpacing w:val="0"/>
        <w:rPr>
          <w:rFonts w:ascii="Calibri" w:eastAsiaTheme="minorHAnsi" w:hAnsi="Calibri"/>
          <w:sz w:val="22"/>
          <w:szCs w:val="22"/>
        </w:rPr>
      </w:pPr>
      <w:r w:rsidRPr="00953273">
        <w:rPr>
          <w:rFonts w:ascii="Calibri" w:hAnsi="Calibri"/>
          <w:iCs/>
          <w:sz w:val="22"/>
          <w:szCs w:val="22"/>
        </w:rPr>
        <w:t xml:space="preserve">This report </w:t>
      </w:r>
      <w:r w:rsidRPr="00953273">
        <w:rPr>
          <w:rFonts w:ascii="Calibri" w:hAnsi="Calibri"/>
          <w:sz w:val="22"/>
          <w:szCs w:val="22"/>
        </w:rPr>
        <w:t xml:space="preserve">summarises key insights from people with lived experience of suicidal behaviours, </w:t>
      </w:r>
      <w:r w:rsidRPr="00953273">
        <w:rPr>
          <w:rFonts w:asciiTheme="minorHAnsi" w:eastAsia="Calibri" w:hAnsiTheme="minorHAnsi" w:cstheme="minorHAnsi"/>
          <w:sz w:val="22"/>
          <w:szCs w:val="28"/>
          <w:lang w:val="en-US"/>
        </w:rPr>
        <w:t>drawing on commissioned research to learn from thousands of</w:t>
      </w:r>
      <w:r w:rsidR="00263202">
        <w:rPr>
          <w:rFonts w:asciiTheme="minorHAnsi" w:eastAsia="Calibri" w:hAnsiTheme="minorHAnsi" w:cstheme="minorHAnsi"/>
          <w:sz w:val="22"/>
          <w:szCs w:val="28"/>
          <w:lang w:val="en-US"/>
        </w:rPr>
        <w:t xml:space="preserve"> people</w:t>
      </w:r>
      <w:r w:rsidR="002D7079">
        <w:rPr>
          <w:rFonts w:asciiTheme="minorHAnsi" w:eastAsia="Calibri" w:hAnsiTheme="minorHAnsi" w:cstheme="minorHAnsi"/>
          <w:sz w:val="22"/>
          <w:szCs w:val="28"/>
          <w:lang w:val="en-US"/>
        </w:rPr>
        <w:t xml:space="preserve"> </w:t>
      </w:r>
      <w:r w:rsidRPr="00953273">
        <w:rPr>
          <w:rFonts w:asciiTheme="minorHAnsi" w:eastAsia="Calibri" w:hAnsiTheme="minorHAnsi" w:cstheme="minorHAnsi"/>
          <w:sz w:val="22"/>
          <w:szCs w:val="28"/>
          <w:lang w:val="en-US"/>
        </w:rPr>
        <w:t>with first-hand experience.</w:t>
      </w:r>
    </w:p>
    <w:p w14:paraId="64BDDC6F" w14:textId="77777777" w:rsidR="009A3371" w:rsidRPr="00953273" w:rsidRDefault="00953273" w:rsidP="00112A97">
      <w:pPr>
        <w:pStyle w:val="ListParagraph"/>
        <w:numPr>
          <w:ilvl w:val="0"/>
          <w:numId w:val="20"/>
        </w:numPr>
        <w:spacing w:line="264" w:lineRule="auto"/>
        <w:ind w:left="284" w:right="-144" w:hanging="284"/>
        <w:contextualSpacing w:val="0"/>
        <w:rPr>
          <w:rFonts w:ascii="Calibri" w:eastAsiaTheme="minorHAnsi" w:hAnsi="Calibri"/>
          <w:sz w:val="22"/>
          <w:szCs w:val="22"/>
        </w:rPr>
      </w:pPr>
      <w:r w:rsidRPr="00953273">
        <w:rPr>
          <w:rFonts w:ascii="Calibri" w:eastAsiaTheme="minorHAnsi" w:hAnsi="Calibri"/>
          <w:sz w:val="22"/>
          <w:szCs w:val="22"/>
        </w:rPr>
        <w:t>W</w:t>
      </w:r>
      <w:r w:rsidR="009A3371" w:rsidRPr="00953273">
        <w:rPr>
          <w:rFonts w:ascii="Calibri" w:eastAsiaTheme="minorHAnsi" w:hAnsi="Calibri"/>
          <w:sz w:val="22"/>
          <w:szCs w:val="22"/>
        </w:rPr>
        <w:t xml:space="preserve">hile there are </w:t>
      </w:r>
      <w:r w:rsidRPr="00953273">
        <w:rPr>
          <w:rFonts w:ascii="Calibri" w:eastAsiaTheme="minorHAnsi" w:hAnsi="Calibri"/>
          <w:sz w:val="22"/>
          <w:szCs w:val="22"/>
        </w:rPr>
        <w:t xml:space="preserve">some </w:t>
      </w:r>
      <w:r w:rsidR="009A3371" w:rsidRPr="00953273">
        <w:rPr>
          <w:rFonts w:ascii="Calibri" w:eastAsiaTheme="minorHAnsi" w:hAnsi="Calibri"/>
          <w:sz w:val="22"/>
          <w:szCs w:val="22"/>
        </w:rPr>
        <w:t xml:space="preserve">common experiences that may precede a suicide attempt, there was no simple or singular pattern of experiences – suicidal behaviour is very personal and deeply distressing. </w:t>
      </w:r>
    </w:p>
    <w:p w14:paraId="62BE7280" w14:textId="77777777" w:rsidR="009A3371" w:rsidRDefault="009A3371" w:rsidP="00112A97">
      <w:pPr>
        <w:pStyle w:val="ListParagraph"/>
        <w:numPr>
          <w:ilvl w:val="0"/>
          <w:numId w:val="20"/>
        </w:numPr>
        <w:spacing w:line="264" w:lineRule="auto"/>
        <w:ind w:left="284" w:right="-144" w:hanging="284"/>
        <w:contextualSpacing w:val="0"/>
      </w:pPr>
      <w:r w:rsidRPr="00953273">
        <w:rPr>
          <w:rFonts w:asciiTheme="minorHAnsi" w:eastAsiaTheme="minorHAnsi" w:hAnsiTheme="minorHAnsi" w:cstheme="minorHAnsi"/>
          <w:sz w:val="22"/>
          <w:szCs w:val="22"/>
        </w:rPr>
        <w:t xml:space="preserve">For many, </w:t>
      </w:r>
      <w:r w:rsidRPr="00953273">
        <w:rPr>
          <w:rFonts w:asciiTheme="minorHAnsi" w:eastAsiaTheme="minorHAnsi" w:hAnsiTheme="minorHAnsi" w:cstheme="minorHAnsi"/>
          <w:color w:val="000000"/>
          <w:sz w:val="22"/>
          <w:szCs w:val="22"/>
        </w:rPr>
        <w:t xml:space="preserve">suicidal thoughts and behaviours could be traced back to </w:t>
      </w:r>
      <w:r w:rsidRPr="00953273">
        <w:rPr>
          <w:rFonts w:asciiTheme="minorHAnsi" w:eastAsiaTheme="minorHAnsi" w:hAnsiTheme="minorHAnsi" w:cstheme="minorHAnsi"/>
          <w:bCs/>
          <w:color w:val="000000"/>
          <w:sz w:val="22"/>
          <w:szCs w:val="22"/>
        </w:rPr>
        <w:t xml:space="preserve">childhood and adolescent experiences of abuse, violence, trauma, family conflict or bereavement. People also reported experiences with mental illness, alcohol and other drug problems discrimination and cultural taboos as well as the role of co-occurring and complex life stressors closer in time to a suicide attempt.  </w:t>
      </w:r>
    </w:p>
    <w:p w14:paraId="3F3B9315" w14:textId="3D63F202" w:rsidR="005E2B1C" w:rsidRPr="005E2B1C" w:rsidRDefault="00263202"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Pr>
          <w:rFonts w:asciiTheme="minorHAnsi" w:hAnsiTheme="minorHAnsi"/>
          <w:sz w:val="22"/>
          <w:szCs w:val="28"/>
        </w:rPr>
        <w:t xml:space="preserve">What people need when in distress is a connected and </w:t>
      </w:r>
      <w:r w:rsidR="005E2B1C">
        <w:rPr>
          <w:rFonts w:asciiTheme="minorHAnsi" w:hAnsiTheme="minorHAnsi"/>
          <w:sz w:val="22"/>
          <w:szCs w:val="28"/>
        </w:rPr>
        <w:t>compas</w:t>
      </w:r>
      <w:r>
        <w:rPr>
          <w:rFonts w:asciiTheme="minorHAnsi" w:hAnsiTheme="minorHAnsi"/>
          <w:sz w:val="22"/>
          <w:szCs w:val="28"/>
        </w:rPr>
        <w:t xml:space="preserve">sionate response, </w:t>
      </w:r>
      <w:r w:rsidR="005E2B1C">
        <w:rPr>
          <w:rFonts w:asciiTheme="minorHAnsi" w:hAnsiTheme="minorHAnsi"/>
          <w:sz w:val="22"/>
          <w:szCs w:val="28"/>
        </w:rPr>
        <w:t xml:space="preserve">but </w:t>
      </w:r>
      <w:r>
        <w:rPr>
          <w:rFonts w:asciiTheme="minorHAnsi" w:hAnsiTheme="minorHAnsi"/>
          <w:sz w:val="22"/>
          <w:szCs w:val="28"/>
        </w:rPr>
        <w:t xml:space="preserve">instead they </w:t>
      </w:r>
      <w:r w:rsidR="005E2B1C">
        <w:rPr>
          <w:rFonts w:asciiTheme="minorHAnsi" w:hAnsiTheme="minorHAnsi"/>
          <w:sz w:val="22"/>
          <w:szCs w:val="28"/>
        </w:rPr>
        <w:t xml:space="preserve">described </w:t>
      </w:r>
      <w:r w:rsidR="003C1142">
        <w:rPr>
          <w:rFonts w:asciiTheme="minorHAnsi" w:hAnsiTheme="minorHAnsi"/>
          <w:sz w:val="22"/>
          <w:szCs w:val="28"/>
        </w:rPr>
        <w:t xml:space="preserve">their reality as </w:t>
      </w:r>
      <w:r w:rsidR="005E2B1C">
        <w:rPr>
          <w:rFonts w:asciiTheme="minorHAnsi" w:hAnsiTheme="minorHAnsi"/>
          <w:sz w:val="22"/>
          <w:szCs w:val="28"/>
        </w:rPr>
        <w:t xml:space="preserve">feeling </w:t>
      </w:r>
      <w:r w:rsidR="005E2B1C" w:rsidRPr="00B53E1B">
        <w:rPr>
          <w:rFonts w:asciiTheme="minorHAnsi" w:hAnsiTheme="minorHAnsi"/>
          <w:sz w:val="22"/>
          <w:szCs w:val="28"/>
        </w:rPr>
        <w:t>“unheard, judged and problemati</w:t>
      </w:r>
      <w:r w:rsidR="005E2B1C">
        <w:rPr>
          <w:rFonts w:asciiTheme="minorHAnsi" w:hAnsiTheme="minorHAnsi"/>
          <w:sz w:val="22"/>
          <w:szCs w:val="28"/>
        </w:rPr>
        <w:t>s</w:t>
      </w:r>
      <w:r w:rsidR="005E2B1C" w:rsidRPr="00B53E1B">
        <w:rPr>
          <w:rFonts w:asciiTheme="minorHAnsi" w:hAnsiTheme="minorHAnsi"/>
          <w:sz w:val="22"/>
          <w:szCs w:val="28"/>
        </w:rPr>
        <w:t>ed”</w:t>
      </w:r>
      <w:r w:rsidR="005E2B1C">
        <w:rPr>
          <w:rFonts w:asciiTheme="minorHAnsi" w:hAnsiTheme="minorHAnsi"/>
          <w:sz w:val="22"/>
          <w:szCs w:val="28"/>
        </w:rPr>
        <w:t xml:space="preserve"> by </w:t>
      </w:r>
      <w:r w:rsidR="005E2B1C" w:rsidRPr="00B53E1B">
        <w:rPr>
          <w:rFonts w:asciiTheme="minorHAnsi" w:hAnsiTheme="minorHAnsi"/>
          <w:sz w:val="22"/>
          <w:szCs w:val="28"/>
        </w:rPr>
        <w:t xml:space="preserve">disconnected </w:t>
      </w:r>
      <w:r>
        <w:rPr>
          <w:rFonts w:asciiTheme="minorHAnsi" w:hAnsiTheme="minorHAnsi"/>
          <w:sz w:val="22"/>
          <w:szCs w:val="28"/>
        </w:rPr>
        <w:t xml:space="preserve">crisis-driven </w:t>
      </w:r>
      <w:r w:rsidR="005E2B1C" w:rsidRPr="0007365E">
        <w:rPr>
          <w:rFonts w:asciiTheme="minorHAnsi" w:hAnsiTheme="minorHAnsi" w:cstheme="minorHAnsi"/>
          <w:sz w:val="22"/>
          <w:szCs w:val="22"/>
        </w:rPr>
        <w:t>services</w:t>
      </w:r>
      <w:r w:rsidR="005E2B1C">
        <w:rPr>
          <w:rFonts w:asciiTheme="minorHAnsi" w:hAnsiTheme="minorHAnsi"/>
          <w:sz w:val="22"/>
          <w:szCs w:val="28"/>
        </w:rPr>
        <w:t xml:space="preserve">. </w:t>
      </w:r>
    </w:p>
    <w:p w14:paraId="6B866CC2" w14:textId="77777777" w:rsidR="005E2B1C" w:rsidRPr="00027048" w:rsidRDefault="005E2B1C"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Pr>
          <w:rFonts w:ascii="Calibri" w:hAnsi="Calibri" w:cs="Calibri"/>
          <w:sz w:val="22"/>
          <w:lang w:eastAsia="en-AU"/>
        </w:rPr>
        <w:t>The research</w:t>
      </w:r>
      <w:r w:rsidRPr="00C55C40">
        <w:rPr>
          <w:rFonts w:ascii="Calibri" w:hAnsi="Calibri" w:cs="Calibri"/>
          <w:sz w:val="22"/>
          <w:lang w:eastAsia="en-AU"/>
        </w:rPr>
        <w:t xml:space="preserve"> described a common and distressing scenario where, precisely when people are highly distressed and in need of a compassionate response, our health system and other related systems provide disjointed </w:t>
      </w:r>
      <w:r>
        <w:rPr>
          <w:rFonts w:ascii="Calibri" w:hAnsi="Calibri" w:cs="Calibri"/>
          <w:sz w:val="22"/>
          <w:lang w:eastAsia="en-AU"/>
        </w:rPr>
        <w:t>care that is lacking in empathy or not available at all.</w:t>
      </w:r>
    </w:p>
    <w:p w14:paraId="1F075068" w14:textId="77777777" w:rsidR="00027048" w:rsidRPr="00B93037" w:rsidRDefault="00027048"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sidRPr="00D50B12">
        <w:rPr>
          <w:rFonts w:asciiTheme="minorHAnsi" w:eastAsiaTheme="minorEastAsia" w:hAnsiTheme="minorHAnsi" w:cstheme="minorBidi"/>
          <w:sz w:val="22"/>
          <w:szCs w:val="23"/>
          <w:lang w:eastAsia="zh-CN"/>
        </w:rPr>
        <w:t xml:space="preserve">The unintended consequence of this for most people is that responses </w:t>
      </w:r>
      <w:r>
        <w:rPr>
          <w:rFonts w:asciiTheme="minorHAnsi" w:eastAsiaTheme="minorEastAsia" w:hAnsiTheme="minorHAnsi" w:cstheme="minorBidi"/>
          <w:sz w:val="22"/>
          <w:szCs w:val="23"/>
          <w:lang w:eastAsia="zh-CN"/>
        </w:rPr>
        <w:t xml:space="preserve">can do </w:t>
      </w:r>
      <w:r w:rsidRPr="00D50B12">
        <w:rPr>
          <w:rFonts w:asciiTheme="minorHAnsi" w:eastAsiaTheme="minorEastAsia" w:hAnsiTheme="minorHAnsi" w:cstheme="minorBidi"/>
          <w:sz w:val="22"/>
          <w:szCs w:val="23"/>
          <w:lang w:eastAsia="zh-CN"/>
        </w:rPr>
        <w:t xml:space="preserve">more harm than good, perpetuating a vicious cycle where individuals in distress </w:t>
      </w:r>
      <w:r>
        <w:rPr>
          <w:rFonts w:asciiTheme="minorHAnsi" w:eastAsiaTheme="minorEastAsia" w:hAnsiTheme="minorHAnsi" w:cstheme="minorBidi"/>
          <w:sz w:val="22"/>
          <w:szCs w:val="23"/>
          <w:lang w:eastAsia="zh-CN"/>
        </w:rPr>
        <w:t>can only access support when in crisis at which point they are judged</w:t>
      </w:r>
      <w:r w:rsidRPr="00D50B12">
        <w:rPr>
          <w:rFonts w:asciiTheme="minorHAnsi" w:eastAsiaTheme="minorEastAsia" w:hAnsiTheme="minorHAnsi" w:cstheme="minorBidi"/>
          <w:sz w:val="22"/>
          <w:szCs w:val="23"/>
          <w:lang w:eastAsia="zh-CN"/>
        </w:rPr>
        <w:t xml:space="preserve"> for not seeking help earlier.</w:t>
      </w:r>
    </w:p>
    <w:p w14:paraId="76A4580E" w14:textId="77777777" w:rsidR="00B93037" w:rsidRPr="00C43474" w:rsidRDefault="00B93037"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Pr>
          <w:rFonts w:asciiTheme="minorHAnsi" w:eastAsiaTheme="minorEastAsia" w:hAnsiTheme="minorHAnsi" w:cstheme="minorBidi"/>
          <w:sz w:val="22"/>
          <w:lang w:eastAsia="zh-CN"/>
        </w:rPr>
        <w:t>People also spoke of needing to try and navigate support options on their own which could be more isolating and distressing, especially when the referral systems were siloed – attempting to ‘treat’ just one presenting issue at a time rather than supporting a person as a whole.</w:t>
      </w:r>
    </w:p>
    <w:p w14:paraId="19D30CB8" w14:textId="77777777" w:rsidR="00C43474" w:rsidRPr="00C834A1" w:rsidRDefault="00C834A1"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sidRPr="00C834A1">
        <w:rPr>
          <w:rFonts w:asciiTheme="minorHAnsi" w:eastAsiaTheme="minorEastAsia" w:hAnsiTheme="minorHAnsi" w:cstheme="minorBidi"/>
          <w:sz w:val="22"/>
          <w:lang w:eastAsia="zh-CN"/>
        </w:rPr>
        <w:t xml:space="preserve">There was a sense through the research that a seismic rather than small shift in the approach is required. </w:t>
      </w:r>
      <w:r w:rsidR="00C43474" w:rsidRPr="00C834A1">
        <w:rPr>
          <w:rFonts w:asciiTheme="minorHAnsi" w:eastAsiaTheme="minorEastAsia" w:hAnsiTheme="minorHAnsi" w:cstheme="minorBidi"/>
          <w:sz w:val="22"/>
          <w:lang w:eastAsia="zh-CN"/>
        </w:rPr>
        <w:t>Multiple drop of</w:t>
      </w:r>
      <w:r w:rsidR="00263202">
        <w:rPr>
          <w:rFonts w:asciiTheme="minorHAnsi" w:eastAsiaTheme="minorEastAsia" w:hAnsiTheme="minorHAnsi" w:cstheme="minorBidi"/>
          <w:sz w:val="22"/>
          <w:lang w:eastAsia="zh-CN"/>
        </w:rPr>
        <w:t>f points, a lack of integration</w:t>
      </w:r>
      <w:r w:rsidR="00C43474" w:rsidRPr="00C834A1">
        <w:rPr>
          <w:rFonts w:asciiTheme="minorHAnsi" w:eastAsiaTheme="minorEastAsia" w:hAnsiTheme="minorHAnsi" w:cstheme="minorBidi"/>
          <w:sz w:val="22"/>
          <w:lang w:eastAsia="zh-CN"/>
        </w:rPr>
        <w:t xml:space="preserve"> and communication between services, cultural barriers and a lack of supports for caregivers were </w:t>
      </w:r>
      <w:r w:rsidR="00263202">
        <w:rPr>
          <w:rFonts w:asciiTheme="minorHAnsi" w:eastAsiaTheme="minorEastAsia" w:hAnsiTheme="minorHAnsi" w:cstheme="minorBidi"/>
          <w:sz w:val="22"/>
          <w:lang w:eastAsia="zh-CN"/>
        </w:rPr>
        <w:t xml:space="preserve">all </w:t>
      </w:r>
      <w:r w:rsidR="00C43474" w:rsidRPr="00C834A1">
        <w:rPr>
          <w:rFonts w:asciiTheme="minorHAnsi" w:eastAsiaTheme="minorEastAsia" w:hAnsiTheme="minorHAnsi" w:cstheme="minorBidi"/>
          <w:sz w:val="22"/>
          <w:lang w:eastAsia="zh-CN"/>
        </w:rPr>
        <w:t xml:space="preserve">described. </w:t>
      </w:r>
    </w:p>
    <w:p w14:paraId="509BBD98" w14:textId="76AB85A9" w:rsidR="00C834A1" w:rsidRPr="00C834A1" w:rsidRDefault="004863B2"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Pr>
          <w:rFonts w:asciiTheme="minorHAnsi" w:eastAsiaTheme="minorHAnsi" w:hAnsiTheme="minorHAnsi" w:cstheme="minorHAnsi"/>
          <w:sz w:val="22"/>
          <w:szCs w:val="22"/>
        </w:rPr>
        <w:t>A range of other potential supports and services were identified, including housing and homelessness service, legal centres and the family law court, family and community services, including services that support people through domestic and family violence, as well as a range of financial and other community services.</w:t>
      </w:r>
    </w:p>
    <w:p w14:paraId="01C54664" w14:textId="77777777" w:rsidR="00C834A1" w:rsidRPr="00C834A1" w:rsidRDefault="00C834A1" w:rsidP="00112A97">
      <w:pPr>
        <w:pStyle w:val="ListParagraph"/>
        <w:numPr>
          <w:ilvl w:val="0"/>
          <w:numId w:val="20"/>
        </w:numPr>
        <w:autoSpaceDE w:val="0"/>
        <w:autoSpaceDN w:val="0"/>
        <w:adjustRightInd w:val="0"/>
        <w:spacing w:line="264" w:lineRule="auto"/>
        <w:ind w:left="284" w:hanging="284"/>
        <w:contextualSpacing w:val="0"/>
        <w:rPr>
          <w:rFonts w:ascii="Calibri" w:hAnsi="Calibri"/>
          <w:szCs w:val="21"/>
        </w:rPr>
      </w:pPr>
      <w:r w:rsidRPr="00C834A1">
        <w:rPr>
          <w:rFonts w:asciiTheme="minorHAnsi" w:eastAsiaTheme="minorHAnsi" w:hAnsiTheme="minorHAnsi" w:cstheme="minorHAnsi"/>
          <w:sz w:val="22"/>
          <w:szCs w:val="30"/>
        </w:rPr>
        <w:lastRenderedPageBreak/>
        <w:t xml:space="preserve">The research conducted for this report points to the need for a serious shift in the public representation and narrative around suicide – including who it affects, how it is best responded to and transparency about the shortcomings of the current system. </w:t>
      </w:r>
    </w:p>
    <w:p w14:paraId="082A1976" w14:textId="1E73EB45" w:rsidR="003B57CC" w:rsidRDefault="00C834A1" w:rsidP="00112A97">
      <w:pPr>
        <w:pStyle w:val="ListParagraph"/>
        <w:numPr>
          <w:ilvl w:val="0"/>
          <w:numId w:val="20"/>
        </w:numPr>
        <w:autoSpaceDE w:val="0"/>
        <w:autoSpaceDN w:val="0"/>
        <w:adjustRightInd w:val="0"/>
        <w:spacing w:line="264" w:lineRule="auto"/>
        <w:ind w:left="284" w:hanging="284"/>
        <w:contextualSpacing w:val="0"/>
        <w:rPr>
          <w:rFonts w:ascii="Calibri" w:hAnsi="Calibri"/>
          <w:sz w:val="22"/>
          <w:szCs w:val="22"/>
        </w:rPr>
      </w:pPr>
      <w:r w:rsidRPr="00C834A1">
        <w:rPr>
          <w:rFonts w:ascii="Calibri" w:hAnsi="Calibri"/>
          <w:sz w:val="22"/>
          <w:szCs w:val="22"/>
        </w:rPr>
        <w:t xml:space="preserve">In media and other public messaging, lived experience was often seen as anecdote to reinforce an </w:t>
      </w:r>
      <w:r w:rsidR="003C1142">
        <w:rPr>
          <w:rFonts w:ascii="Calibri" w:hAnsi="Calibri"/>
          <w:sz w:val="22"/>
          <w:szCs w:val="22"/>
        </w:rPr>
        <w:t>‘</w:t>
      </w:r>
      <w:r w:rsidRPr="00C834A1">
        <w:rPr>
          <w:rFonts w:ascii="Calibri" w:hAnsi="Calibri"/>
          <w:sz w:val="22"/>
          <w:szCs w:val="22"/>
        </w:rPr>
        <w:t>expert</w:t>
      </w:r>
      <w:r w:rsidR="003C1142">
        <w:rPr>
          <w:rFonts w:ascii="Calibri" w:hAnsi="Calibri"/>
          <w:sz w:val="22"/>
          <w:szCs w:val="22"/>
        </w:rPr>
        <w:t>’ or clinical</w:t>
      </w:r>
      <w:r w:rsidRPr="00C834A1">
        <w:rPr>
          <w:rFonts w:ascii="Calibri" w:hAnsi="Calibri"/>
          <w:sz w:val="22"/>
          <w:szCs w:val="22"/>
        </w:rPr>
        <w:t xml:space="preserve"> view or opinion, with limited coverage of people who have lived through a suicide attempt. </w:t>
      </w:r>
    </w:p>
    <w:p w14:paraId="521F8103" w14:textId="679D2C78" w:rsidR="0041011D" w:rsidRPr="002833BE" w:rsidRDefault="00F47AA0" w:rsidP="002833BE">
      <w:pPr>
        <w:pStyle w:val="Heading2"/>
        <w:rPr>
          <w:rFonts w:asciiTheme="minorHAnsi" w:hAnsiTheme="minorHAnsi" w:cstheme="minorHAnsi"/>
          <w:sz w:val="28"/>
        </w:rPr>
      </w:pPr>
      <w:bookmarkStart w:id="8" w:name="_Toc48634125"/>
      <w:r w:rsidRPr="002833BE">
        <w:rPr>
          <w:rFonts w:asciiTheme="minorHAnsi" w:hAnsiTheme="minorHAnsi" w:cstheme="minorHAnsi"/>
          <w:sz w:val="28"/>
        </w:rPr>
        <w:t>The research identified some clear opportunities for change</w:t>
      </w:r>
      <w:bookmarkEnd w:id="8"/>
    </w:p>
    <w:p w14:paraId="1DA522F4" w14:textId="77777777" w:rsidR="00F47AA0" w:rsidRPr="00F47AA0" w:rsidRDefault="00F47AA0" w:rsidP="00112A97">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F47AA0">
        <w:rPr>
          <w:rFonts w:asciiTheme="minorHAnsi" w:hAnsiTheme="minorHAnsi" w:cstheme="minorHAnsi"/>
          <w:sz w:val="22"/>
          <w:szCs w:val="22"/>
        </w:rPr>
        <w:t>Lived experience knowledge and expertise to be prioritised and integrated into the planning and delivery of whole of government suicide prevention action.</w:t>
      </w:r>
    </w:p>
    <w:p w14:paraId="633AB125" w14:textId="77777777" w:rsidR="006E37A4" w:rsidRDefault="00F47AA0" w:rsidP="006E37A4">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Population-level interventions that address key social and economic stressors implemented.</w:t>
      </w:r>
    </w:p>
    <w:p w14:paraId="5DAAD5B8" w14:textId="77777777" w:rsidR="00F47AA0" w:rsidRPr="006E37A4" w:rsidRDefault="006E37A4" w:rsidP="006E37A4">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6E37A4">
        <w:rPr>
          <w:rFonts w:asciiTheme="minorHAnsi" w:eastAsiaTheme="minorEastAsia" w:hAnsiTheme="minorHAnsi" w:cstheme="minorHAnsi"/>
          <w:sz w:val="22"/>
          <w:szCs w:val="22"/>
          <w:lang w:eastAsia="zh-CN"/>
        </w:rPr>
        <w:t>Intervene early in life to mitigate the impacts of abuse and adversity</w:t>
      </w:r>
      <w:r>
        <w:rPr>
          <w:rFonts w:asciiTheme="minorHAnsi" w:eastAsiaTheme="minorEastAsia" w:hAnsiTheme="minorHAnsi" w:cstheme="minorHAnsi"/>
          <w:sz w:val="22"/>
          <w:szCs w:val="22"/>
          <w:lang w:eastAsia="zh-CN"/>
        </w:rPr>
        <w:t xml:space="preserve"> in childhood</w:t>
      </w:r>
      <w:r w:rsidRPr="006E37A4">
        <w:rPr>
          <w:rFonts w:asciiTheme="minorHAnsi" w:eastAsiaTheme="minorEastAsia" w:hAnsiTheme="minorHAnsi" w:cstheme="minorHAnsi"/>
          <w:sz w:val="22"/>
          <w:szCs w:val="22"/>
          <w:lang w:eastAsia="zh-CN"/>
        </w:rPr>
        <w:t>.</w:t>
      </w:r>
    </w:p>
    <w:p w14:paraId="7DD5E8A7" w14:textId="77777777" w:rsidR="00F47AA0" w:rsidRPr="00112A97" w:rsidRDefault="00F47AA0" w:rsidP="00112A97">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Effective interventions and available support options for young people to mitigate the impacts of co-occurring psychological and relational stressors.</w:t>
      </w:r>
    </w:p>
    <w:p w14:paraId="124B55B1" w14:textId="77777777" w:rsidR="00F47AA0" w:rsidRPr="00112A97" w:rsidRDefault="00F47AA0" w:rsidP="00112A97">
      <w:pPr>
        <w:pStyle w:val="ListParagraph"/>
        <w:numPr>
          <w:ilvl w:val="0"/>
          <w:numId w:val="23"/>
        </w:numPr>
        <w:spacing w:before="120"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A more comprehensive approach that addresses the multiple impacts of alcohol and other drug use on suicidal behaviour.</w:t>
      </w:r>
    </w:p>
    <w:p w14:paraId="6F232710" w14:textId="77777777" w:rsidR="00F47AA0" w:rsidRPr="00112A97" w:rsidRDefault="00F47AA0" w:rsidP="00112A97">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 xml:space="preserve">Increased capacity to provide outreach and support at the point of distress to ensure people get the right supports in a timely way – especially </w:t>
      </w:r>
      <w:r w:rsidRPr="00112A97">
        <w:rPr>
          <w:rFonts w:asciiTheme="minorHAnsi" w:eastAsiaTheme="minorEastAsia" w:hAnsiTheme="minorHAnsi" w:cstheme="minorHAnsi"/>
          <w:color w:val="000000" w:themeColor="text1"/>
          <w:kern w:val="24"/>
          <w:sz w:val="22"/>
          <w:szCs w:val="22"/>
          <w:lang w:val="en-US" w:eastAsia="en-AU"/>
        </w:rPr>
        <w:t>at critical points of disconnection and transition</w:t>
      </w:r>
    </w:p>
    <w:p w14:paraId="329E80C2" w14:textId="77777777" w:rsidR="00F47AA0" w:rsidRPr="00112A97" w:rsidRDefault="00F47AA0" w:rsidP="00112A97">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 xml:space="preserve">Increased supports for those exposed to the suicidal behaviour of others, in particular for Aboriginal and Torres Strait Islander communities and for young people in schools. </w:t>
      </w:r>
    </w:p>
    <w:p w14:paraId="05BE5458" w14:textId="77777777" w:rsidR="00F47AA0" w:rsidRPr="00112A97" w:rsidRDefault="00F47AA0" w:rsidP="00112A97">
      <w:pPr>
        <w:pStyle w:val="ListParagraph"/>
        <w:numPr>
          <w:ilvl w:val="0"/>
          <w:numId w:val="23"/>
        </w:numPr>
        <w:spacing w:before="120"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A range of compassionate services and supports need to be available for people who do seek help in suicidal distress. This includes:</w:t>
      </w:r>
    </w:p>
    <w:p w14:paraId="71B65A7B"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eastAsiaTheme="minorEastAsia" w:hAnsiTheme="minorHAnsi" w:cstheme="minorHAnsi"/>
          <w:color w:val="000000" w:themeColor="text1"/>
          <w:kern w:val="24"/>
          <w:sz w:val="22"/>
          <w:szCs w:val="22"/>
          <w:lang w:val="en-US" w:eastAsia="en-AU"/>
        </w:rPr>
      </w:pPr>
      <w:r w:rsidRPr="00112A97">
        <w:rPr>
          <w:rFonts w:asciiTheme="minorHAnsi" w:eastAsiaTheme="minorEastAsia" w:hAnsiTheme="minorHAnsi" w:cstheme="minorHAnsi"/>
          <w:color w:val="000000" w:themeColor="text1"/>
          <w:kern w:val="24"/>
          <w:sz w:val="22"/>
          <w:szCs w:val="22"/>
          <w:lang w:val="en-US" w:eastAsia="en-AU"/>
        </w:rPr>
        <w:t xml:space="preserve">Developing and supporting the broad range of workforces involved in suicide prevention to respond with compassion to underlying distress. </w:t>
      </w:r>
    </w:p>
    <w:p w14:paraId="7BBA0875"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hAnsiTheme="minorHAnsi" w:cstheme="minorHAnsi"/>
          <w:sz w:val="22"/>
          <w:szCs w:val="22"/>
          <w:lang w:eastAsia="en-AU"/>
        </w:rPr>
      </w:pPr>
      <w:r w:rsidRPr="00112A97">
        <w:rPr>
          <w:rFonts w:asciiTheme="minorHAnsi" w:eastAsiaTheme="minorEastAsia" w:hAnsiTheme="minorHAnsi" w:cstheme="minorHAnsi"/>
          <w:color w:val="000000" w:themeColor="text1"/>
          <w:kern w:val="24"/>
          <w:sz w:val="22"/>
          <w:szCs w:val="22"/>
          <w:lang w:val="en-US" w:eastAsia="en-AU"/>
        </w:rPr>
        <w:t xml:space="preserve">New ‘entry’ points and service models that align with a compassionate response - including ‘safe spaces’ and peer-led services. </w:t>
      </w:r>
    </w:p>
    <w:p w14:paraId="2AE36060"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hAnsiTheme="minorHAnsi" w:cstheme="minorHAnsi"/>
          <w:sz w:val="22"/>
          <w:szCs w:val="22"/>
        </w:rPr>
      </w:pPr>
      <w:r w:rsidRPr="00112A97">
        <w:rPr>
          <w:rFonts w:asciiTheme="minorHAnsi" w:hAnsiTheme="minorHAnsi" w:cstheme="minorHAnsi"/>
          <w:sz w:val="22"/>
          <w:szCs w:val="22"/>
        </w:rPr>
        <w:t>Improved health service responses – especially through emergency departments.</w:t>
      </w:r>
    </w:p>
    <w:p w14:paraId="6FF4FDB1"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eastAsiaTheme="minorHAnsi" w:hAnsiTheme="minorHAnsi" w:cstheme="minorHAnsi"/>
          <w:sz w:val="22"/>
          <w:szCs w:val="22"/>
        </w:rPr>
      </w:pPr>
      <w:r w:rsidRPr="00112A97">
        <w:rPr>
          <w:rFonts w:asciiTheme="minorHAnsi" w:hAnsiTheme="minorHAnsi" w:cstheme="minorHAnsi"/>
          <w:sz w:val="22"/>
          <w:szCs w:val="22"/>
        </w:rPr>
        <w:t>Service models that support psychosocial needs, care-coordination and ongoing follow up – including broad access to aftercare.</w:t>
      </w:r>
    </w:p>
    <w:p w14:paraId="24B55FB2"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hAnsiTheme="minorHAnsi" w:cstheme="minorHAnsi"/>
          <w:sz w:val="22"/>
          <w:szCs w:val="22"/>
        </w:rPr>
      </w:pPr>
      <w:r w:rsidRPr="00112A97">
        <w:rPr>
          <w:rFonts w:asciiTheme="minorHAnsi" w:hAnsiTheme="minorHAnsi" w:cstheme="minorHAnsi"/>
          <w:sz w:val="22"/>
          <w:szCs w:val="22"/>
        </w:rPr>
        <w:t xml:space="preserve">Safe and culturally appropriate services for all people </w:t>
      </w:r>
    </w:p>
    <w:p w14:paraId="5D24F4D2" w14:textId="77777777" w:rsidR="00F47AA0" w:rsidRPr="00112A97" w:rsidRDefault="00F47AA0" w:rsidP="00112A97">
      <w:pPr>
        <w:pStyle w:val="ListParagraph"/>
        <w:numPr>
          <w:ilvl w:val="0"/>
          <w:numId w:val="23"/>
        </w:numPr>
        <w:spacing w:after="240" w:line="259" w:lineRule="auto"/>
        <w:ind w:left="284" w:hanging="284"/>
        <w:contextualSpacing w:val="0"/>
        <w:rPr>
          <w:rFonts w:asciiTheme="minorHAnsi" w:eastAsiaTheme="minorEastAsia" w:hAnsiTheme="minorHAnsi" w:cstheme="minorHAnsi"/>
          <w:color w:val="000000" w:themeColor="text1"/>
          <w:kern w:val="24"/>
          <w:sz w:val="22"/>
          <w:szCs w:val="22"/>
          <w:lang w:val="en-US" w:eastAsia="en-AU"/>
        </w:rPr>
      </w:pPr>
      <w:r w:rsidRPr="00112A97">
        <w:rPr>
          <w:rFonts w:asciiTheme="minorHAnsi" w:eastAsiaTheme="minorEastAsia" w:hAnsiTheme="minorHAnsi" w:cstheme="minorHAnsi"/>
          <w:color w:val="000000" w:themeColor="text1"/>
          <w:kern w:val="24"/>
          <w:sz w:val="22"/>
          <w:szCs w:val="22"/>
          <w:lang w:val="en-US" w:eastAsia="en-AU"/>
        </w:rPr>
        <w:t>Better supports for family and caregivers, many of who</w:t>
      </w:r>
      <w:r w:rsidR="00112A97" w:rsidRPr="00112A97">
        <w:rPr>
          <w:rFonts w:asciiTheme="minorHAnsi" w:eastAsiaTheme="minorEastAsia" w:hAnsiTheme="minorHAnsi" w:cstheme="minorHAnsi"/>
          <w:color w:val="000000" w:themeColor="text1"/>
          <w:kern w:val="24"/>
          <w:sz w:val="22"/>
          <w:szCs w:val="22"/>
          <w:lang w:val="en-US" w:eastAsia="en-AU"/>
        </w:rPr>
        <w:t>m</w:t>
      </w:r>
      <w:r w:rsidRPr="00112A97">
        <w:rPr>
          <w:rFonts w:asciiTheme="minorHAnsi" w:eastAsiaTheme="minorEastAsia" w:hAnsiTheme="minorHAnsi" w:cstheme="minorHAnsi"/>
          <w:color w:val="000000" w:themeColor="text1"/>
          <w:kern w:val="24"/>
          <w:sz w:val="22"/>
          <w:szCs w:val="22"/>
          <w:lang w:val="en-US" w:eastAsia="en-AU"/>
        </w:rPr>
        <w:t xml:space="preserve"> experience suicidal thinking themselves</w:t>
      </w:r>
      <w:r w:rsidR="00112A97" w:rsidRPr="00112A97">
        <w:rPr>
          <w:rFonts w:asciiTheme="minorHAnsi" w:eastAsiaTheme="minorEastAsia" w:hAnsiTheme="minorHAnsi" w:cstheme="minorHAnsi"/>
          <w:color w:val="000000" w:themeColor="text1"/>
          <w:kern w:val="24"/>
          <w:sz w:val="22"/>
          <w:szCs w:val="22"/>
          <w:lang w:val="en-US" w:eastAsia="en-AU"/>
        </w:rPr>
        <w:t>.</w:t>
      </w:r>
    </w:p>
    <w:p w14:paraId="691BEB7D" w14:textId="355161F6" w:rsidR="00C0252D" w:rsidRPr="00EE63E3" w:rsidRDefault="00112A97" w:rsidP="00A35B77">
      <w:pPr>
        <w:pStyle w:val="ListParagraph"/>
        <w:numPr>
          <w:ilvl w:val="0"/>
          <w:numId w:val="23"/>
        </w:numPr>
        <w:spacing w:before="0" w:after="160" w:line="259" w:lineRule="auto"/>
        <w:ind w:left="284" w:hanging="284"/>
        <w:contextualSpacing w:val="0"/>
        <w:rPr>
          <w:rFonts w:ascii="Calibri" w:hAnsi="Calibri"/>
          <w:sz w:val="22"/>
          <w:szCs w:val="22"/>
        </w:rPr>
      </w:pPr>
      <w:r w:rsidRPr="00EE63E3">
        <w:rPr>
          <w:rFonts w:asciiTheme="minorHAnsi" w:eastAsiaTheme="minorHAnsi" w:hAnsiTheme="minorHAnsi" w:cstheme="minorHAnsi"/>
          <w:sz w:val="22"/>
          <w:szCs w:val="22"/>
        </w:rPr>
        <w:t xml:space="preserve"> I</w:t>
      </w:r>
      <w:r w:rsidR="00F47AA0" w:rsidRPr="00EE63E3">
        <w:rPr>
          <w:rFonts w:asciiTheme="minorHAnsi" w:eastAsiaTheme="minorHAnsi" w:hAnsiTheme="minorHAnsi" w:cstheme="minorHAnsi"/>
          <w:sz w:val="22"/>
          <w:szCs w:val="22"/>
        </w:rPr>
        <w:t>nteragency and cross-portfolio approach</w:t>
      </w:r>
      <w:r w:rsidRPr="00EE63E3">
        <w:rPr>
          <w:rFonts w:asciiTheme="minorHAnsi" w:eastAsiaTheme="minorHAnsi" w:hAnsiTheme="minorHAnsi" w:cstheme="minorHAnsi"/>
          <w:sz w:val="22"/>
          <w:szCs w:val="22"/>
        </w:rPr>
        <w:t>es that</w:t>
      </w:r>
      <w:r w:rsidR="00F47AA0" w:rsidRPr="00EE63E3">
        <w:rPr>
          <w:rFonts w:asciiTheme="minorHAnsi" w:eastAsiaTheme="minorHAnsi" w:hAnsiTheme="minorHAnsi" w:cstheme="minorHAnsi"/>
          <w:sz w:val="22"/>
          <w:szCs w:val="22"/>
        </w:rPr>
        <w:t xml:space="preserve"> connect with and support people across a range of settings.</w:t>
      </w:r>
    </w:p>
    <w:p w14:paraId="0B9A67BA" w14:textId="77777777" w:rsidR="00C0252D" w:rsidRPr="0041011D" w:rsidRDefault="00C0252D" w:rsidP="002102B2">
      <w:pPr>
        <w:spacing w:before="0" w:after="160" w:line="259" w:lineRule="auto"/>
        <w:rPr>
          <w:rFonts w:ascii="Calibri" w:hAnsi="Calibri"/>
          <w:sz w:val="22"/>
          <w:szCs w:val="22"/>
        </w:rPr>
        <w:sectPr w:rsidR="00C0252D" w:rsidRPr="0041011D" w:rsidSect="00517C79">
          <w:headerReference w:type="default" r:id="rId18"/>
          <w:footerReference w:type="default" r:id="rId19"/>
          <w:endnotePr>
            <w:numFmt w:val="decimal"/>
          </w:endnotePr>
          <w:pgSz w:w="11906" w:h="16838"/>
          <w:pgMar w:top="1701" w:right="1418" w:bottom="1418" w:left="1418" w:header="708" w:footer="708" w:gutter="0"/>
          <w:pgNumType w:start="1"/>
          <w:cols w:space="708"/>
          <w:docGrid w:linePitch="360"/>
        </w:sectPr>
      </w:pPr>
    </w:p>
    <w:bookmarkStart w:id="9" w:name="_Toc48634126"/>
    <w:bookmarkStart w:id="10" w:name="_Toc47877707"/>
    <w:p w14:paraId="3D8A1187" w14:textId="509F23E4" w:rsidR="00C0252D" w:rsidRDefault="00E30924" w:rsidP="00C0252D">
      <w:pPr>
        <w:pStyle w:val="Heading1"/>
        <w:rPr>
          <w:rFonts w:asciiTheme="minorHAnsi" w:hAnsiTheme="minorHAnsi" w:cstheme="minorHAnsi"/>
          <w:b/>
          <w:color w:val="FFFFFF" w:themeColor="background1"/>
          <w:sz w:val="52"/>
          <w:szCs w:val="52"/>
        </w:rPr>
      </w:pPr>
      <w:r w:rsidRPr="009362AC">
        <w:rPr>
          <w:rFonts w:ascii="Times New Roman" w:eastAsiaTheme="minorHAnsi" w:hAnsi="Times New Roman"/>
          <w:noProof/>
          <w:sz w:val="24"/>
          <w:lang w:val="en-AU"/>
        </w:rPr>
        <w:lastRenderedPageBreak/>
        <mc:AlternateContent>
          <mc:Choice Requires="wps">
            <w:drawing>
              <wp:anchor distT="0" distB="0" distL="114300" distR="114300" simplePos="0" relativeHeight="251756544" behindDoc="1" locked="0" layoutInCell="1" allowOverlap="1" wp14:anchorId="4E33EAB9" wp14:editId="7C1E4A71">
                <wp:simplePos x="0" y="0"/>
                <wp:positionH relativeFrom="page">
                  <wp:posOffset>0</wp:posOffset>
                </wp:positionH>
                <wp:positionV relativeFrom="paragraph">
                  <wp:posOffset>-1080135</wp:posOffset>
                </wp:positionV>
                <wp:extent cx="7612380" cy="2752725"/>
                <wp:effectExtent l="0" t="0" r="762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2752725"/>
                        </a:xfrm>
                        <a:prstGeom prst="rect">
                          <a:avLst/>
                        </a:prstGeom>
                        <a:solidFill>
                          <a:srgbClr val="002060"/>
                        </a:solidFill>
                        <a:ln w="12700" cap="flat" cmpd="sng" algn="ctr">
                          <a:noFill/>
                          <a:prstDash val="solid"/>
                          <a:miter lim="800000"/>
                        </a:ln>
                        <a:effectLst/>
                      </wps:spPr>
                      <wps:txbx>
                        <w:txbxContent>
                          <w:p w14:paraId="25BE06A1" w14:textId="77777777" w:rsidR="00A35B77" w:rsidRPr="00C0252D" w:rsidRDefault="00A35B77" w:rsidP="00C0252D">
                            <w:pPr>
                              <w:pStyle w:val="Heading1"/>
                              <w:rPr>
                                <w:rFonts w:asciiTheme="minorHAnsi" w:hAnsiTheme="minorHAnsi" w:cstheme="minorHAnsi"/>
                                <w:b/>
                                <w:color w:val="FF0000"/>
                                <w:sz w:val="52"/>
                                <w:szCs w:val="52"/>
                              </w:rPr>
                            </w:pPr>
                          </w:p>
                          <w:p w14:paraId="0611264F" w14:textId="77777777" w:rsidR="00A35B77" w:rsidRPr="00FE3D3C" w:rsidRDefault="00A35B77" w:rsidP="00FE3D3C">
                            <w:pPr>
                              <w:spacing w:before="360" w:line="264" w:lineRule="auto"/>
                              <w:rPr>
                                <w:rFonts w:asciiTheme="minorHAnsi" w:eastAsia="Calibri" w:hAnsiTheme="minorHAnsi" w:cstheme="majorHAnsi"/>
                                <w:b/>
                                <w:color w:val="FFFFFF" w:themeColor="background1"/>
                                <w:sz w:val="32"/>
                                <w:szCs w:val="32"/>
                                <w:lang w:val="en-US"/>
                              </w:rPr>
                            </w:pPr>
                          </w:p>
                          <w:p w14:paraId="5AF753AE" w14:textId="77777777" w:rsidR="00A35B77" w:rsidRPr="00FE3D3C" w:rsidRDefault="00A35B77" w:rsidP="00FE3D3C">
                            <w:pPr>
                              <w:rPr>
                                <w:lang w:val="en-US" w:eastAsia="en-AU"/>
                              </w:rPr>
                            </w:pPr>
                          </w:p>
                          <w:p w14:paraId="5D520FC7" w14:textId="77777777" w:rsidR="00A35B77" w:rsidRPr="009362AC" w:rsidRDefault="00A35B77" w:rsidP="00FE3D3C">
                            <w:pPr>
                              <w:rPr>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4E33EAB9" id="Rectangle 6" o:spid="_x0000_s1030" style="position:absolute;margin-left:0;margin-top:-85.05pt;width:599.4pt;height:216.7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" fillcolor="#002060" stroked="f" strokeweight="1pt">
                <v:path arrowok="t"/>
                <v:textbox inset="25mm,,20mm,5mm">
                  <w:txbxContent>
                    <w:p w14:paraId="25BE06A1" w14:textId="77777777" w:rsidR="00A35B77" w:rsidRPr="00C0252D" w:rsidRDefault="00A35B77" w:rsidP="00C0252D">
                      <w:pPr>
                        <w:pStyle w:val="Heading1"/>
                        <w:rPr>
                          <w:rFonts w:asciiTheme="minorHAnsi" w:hAnsiTheme="minorHAnsi" w:cstheme="minorHAnsi"/>
                          <w:b/>
                          <w:color w:val="FF0000"/>
                          <w:sz w:val="52"/>
                          <w:szCs w:val="52"/>
                        </w:rPr>
                      </w:pPr>
                    </w:p>
                    <w:p w14:paraId="0611264F" w14:textId="77777777" w:rsidR="00A35B77" w:rsidRPr="00FE3D3C" w:rsidRDefault="00A35B77" w:rsidP="00FE3D3C">
                      <w:pPr>
                        <w:spacing w:before="360" w:line="264" w:lineRule="auto"/>
                        <w:rPr>
                          <w:rFonts w:asciiTheme="minorHAnsi" w:eastAsia="Calibri" w:hAnsiTheme="minorHAnsi" w:cstheme="majorHAnsi"/>
                          <w:b/>
                          <w:color w:val="FFFFFF" w:themeColor="background1"/>
                          <w:sz w:val="32"/>
                          <w:szCs w:val="32"/>
                          <w:lang w:val="en-US"/>
                        </w:rPr>
                      </w:pPr>
                    </w:p>
                    <w:p w14:paraId="5AF753AE" w14:textId="77777777" w:rsidR="00A35B77" w:rsidRPr="00FE3D3C" w:rsidRDefault="00A35B77" w:rsidP="00FE3D3C">
                      <w:pPr>
                        <w:rPr>
                          <w:lang w:val="en-US" w:eastAsia="en-AU"/>
                        </w:rPr>
                      </w:pPr>
                    </w:p>
                    <w:p w14:paraId="5D520FC7" w14:textId="77777777" w:rsidR="00A35B77" w:rsidRPr="009362AC" w:rsidRDefault="00A35B77" w:rsidP="00FE3D3C">
                      <w:pPr>
                        <w:rPr>
                          <w:lang w:val="en-US" w:eastAsia="en-AU"/>
                        </w:rPr>
                      </w:pPr>
                    </w:p>
                  </w:txbxContent>
                </v:textbox>
                <w10:wrap anchorx="page"/>
              </v:rect>
            </w:pict>
          </mc:Fallback>
        </mc:AlternateContent>
      </w:r>
      <w:r w:rsidR="00C0252D" w:rsidRPr="00C0252D">
        <w:rPr>
          <w:rFonts w:asciiTheme="minorHAnsi" w:hAnsiTheme="minorHAnsi" w:cstheme="minorHAnsi"/>
          <w:b/>
          <w:color w:val="FFFFFF" w:themeColor="background1"/>
          <w:sz w:val="52"/>
          <w:szCs w:val="52"/>
        </w:rPr>
        <w:t>About the research</w:t>
      </w:r>
      <w:bookmarkEnd w:id="9"/>
    </w:p>
    <w:p w14:paraId="30342FC4" w14:textId="77777777" w:rsidR="00DF184D" w:rsidRPr="00FE3D3C" w:rsidRDefault="00DF184D" w:rsidP="00DF184D">
      <w:pPr>
        <w:spacing w:before="360" w:line="264" w:lineRule="auto"/>
        <w:rPr>
          <w:rFonts w:asciiTheme="minorHAnsi" w:eastAsia="Calibri" w:hAnsiTheme="minorHAnsi" w:cstheme="majorHAnsi"/>
          <w:b/>
          <w:color w:val="FFFFFF" w:themeColor="background1"/>
          <w:sz w:val="32"/>
          <w:szCs w:val="32"/>
          <w:lang w:val="en-US"/>
        </w:rPr>
      </w:pPr>
      <w:r w:rsidRPr="00FE3D3C">
        <w:rPr>
          <w:rFonts w:asciiTheme="minorHAnsi" w:eastAsia="Calibri" w:hAnsiTheme="minorHAnsi" w:cstheme="majorHAnsi"/>
          <w:b/>
          <w:color w:val="FFFFFF" w:themeColor="background1"/>
          <w:sz w:val="24"/>
          <w:szCs w:val="32"/>
        </w:rPr>
        <w:t xml:space="preserve">Positioning knowledge from lived experience at the forefront of research, policy and practice has the potential to richly communicate the </w:t>
      </w:r>
      <w:r w:rsidRPr="00FE3D3C">
        <w:rPr>
          <w:rFonts w:asciiTheme="minorHAnsi" w:eastAsia="Calibri" w:hAnsiTheme="minorHAnsi" w:cstheme="majorHAnsi"/>
          <w:b/>
          <w:color w:val="FFFFFF" w:themeColor="background1"/>
          <w:sz w:val="24"/>
        </w:rPr>
        <w:t>complexities of suicidal behaviour and highlight key considerations for preventing suicide and better supporting people.</w:t>
      </w:r>
    </w:p>
    <w:p w14:paraId="5D195050" w14:textId="77777777" w:rsidR="00DF184D" w:rsidRPr="00DF184D" w:rsidRDefault="00DF184D" w:rsidP="00DF184D">
      <w:pPr>
        <w:rPr>
          <w:lang w:val="en-US" w:eastAsia="en-AU"/>
        </w:rPr>
      </w:pPr>
    </w:p>
    <w:bookmarkEnd w:id="10"/>
    <w:p w14:paraId="2F2AEC4C" w14:textId="1A4C2B12" w:rsidR="00430263" w:rsidRDefault="007B1AA3" w:rsidP="00937559">
      <w:pPr>
        <w:spacing w:line="264" w:lineRule="auto"/>
        <w:rPr>
          <w:rFonts w:asciiTheme="minorHAnsi" w:eastAsiaTheme="minorHAnsi" w:hAnsiTheme="minorHAnsi" w:cstheme="minorHAnsi"/>
          <w:sz w:val="22"/>
          <w:szCs w:val="28"/>
        </w:rPr>
      </w:pPr>
      <w:r w:rsidRPr="00183A6E">
        <w:rPr>
          <w:rFonts w:asciiTheme="minorHAnsi" w:eastAsiaTheme="minorHAnsi" w:hAnsiTheme="minorHAnsi" w:cstheme="minorHAnsi"/>
          <w:sz w:val="22"/>
          <w:szCs w:val="28"/>
        </w:rPr>
        <w:t>To expand on existing research and practice knowledge</w:t>
      </w:r>
      <w:r>
        <w:rPr>
          <w:rFonts w:asciiTheme="minorHAnsi" w:eastAsiaTheme="minorHAnsi" w:hAnsiTheme="minorHAnsi" w:cstheme="minorHAnsi"/>
          <w:sz w:val="22"/>
          <w:szCs w:val="28"/>
        </w:rPr>
        <w:t>,</w:t>
      </w:r>
      <w:r w:rsidRPr="00183A6E">
        <w:rPr>
          <w:rFonts w:asciiTheme="minorHAnsi" w:eastAsiaTheme="minorHAnsi" w:hAnsiTheme="minorHAnsi" w:cstheme="minorHAnsi"/>
          <w:sz w:val="22"/>
          <w:szCs w:val="28"/>
        </w:rPr>
        <w:t xml:space="preserve"> the National Suicide Prevention Taskforce partnered with the Suicide Prevention Research Fund (managed by Suicide Prevention Australia) to commission research that focussed on learning from people in Australia who have </w:t>
      </w:r>
      <w:r w:rsidR="007E5A4B">
        <w:rPr>
          <w:rFonts w:asciiTheme="minorHAnsi" w:eastAsiaTheme="minorHAnsi" w:hAnsiTheme="minorHAnsi" w:cstheme="minorHAnsi"/>
          <w:sz w:val="22"/>
          <w:szCs w:val="28"/>
        </w:rPr>
        <w:t>first</w:t>
      </w:r>
      <w:r w:rsidR="00403B2C">
        <w:rPr>
          <w:rFonts w:asciiTheme="minorHAnsi" w:eastAsiaTheme="minorHAnsi" w:hAnsiTheme="minorHAnsi" w:cstheme="minorHAnsi"/>
          <w:sz w:val="22"/>
          <w:szCs w:val="28"/>
        </w:rPr>
        <w:t>-</w:t>
      </w:r>
      <w:r w:rsidR="007E5A4B">
        <w:rPr>
          <w:rFonts w:asciiTheme="minorHAnsi" w:eastAsiaTheme="minorHAnsi" w:hAnsiTheme="minorHAnsi" w:cstheme="minorHAnsi"/>
          <w:sz w:val="22"/>
          <w:szCs w:val="28"/>
        </w:rPr>
        <w:t xml:space="preserve">hand experience of suicidal </w:t>
      </w:r>
      <w:r w:rsidR="00F94865">
        <w:rPr>
          <w:rFonts w:asciiTheme="minorHAnsi" w:eastAsiaTheme="minorHAnsi" w:hAnsiTheme="minorHAnsi" w:cstheme="minorHAnsi"/>
          <w:sz w:val="22"/>
          <w:szCs w:val="28"/>
        </w:rPr>
        <w:t>distress</w:t>
      </w:r>
      <w:r w:rsidR="007E5A4B">
        <w:rPr>
          <w:rFonts w:asciiTheme="minorHAnsi" w:eastAsiaTheme="minorHAnsi" w:hAnsiTheme="minorHAnsi" w:cstheme="minorHAnsi"/>
          <w:sz w:val="22"/>
          <w:szCs w:val="28"/>
        </w:rPr>
        <w:t xml:space="preserve"> and suicide attempts</w:t>
      </w:r>
      <w:r>
        <w:rPr>
          <w:rFonts w:asciiTheme="minorHAnsi" w:eastAsiaTheme="minorHAnsi" w:hAnsiTheme="minorHAnsi" w:cstheme="minorHAnsi"/>
          <w:sz w:val="22"/>
          <w:szCs w:val="28"/>
        </w:rPr>
        <w:t xml:space="preserve">. </w:t>
      </w:r>
    </w:p>
    <w:p w14:paraId="1CB7F448" w14:textId="77777777" w:rsidR="00403B2C" w:rsidRDefault="00802A26" w:rsidP="004C5941">
      <w:pPr>
        <w:spacing w:after="120" w:line="264" w:lineRule="auto"/>
        <w:rPr>
          <w:rFonts w:asciiTheme="minorHAnsi" w:hAnsiTheme="minorHAnsi" w:cstheme="minorHAnsi"/>
          <w:sz w:val="22"/>
        </w:rPr>
      </w:pPr>
      <w:r>
        <w:rPr>
          <w:rFonts w:asciiTheme="minorHAnsi" w:eastAsiaTheme="minorHAnsi" w:hAnsiTheme="minorHAnsi" w:cstheme="minorHAnsi"/>
          <w:sz w:val="22"/>
          <w:szCs w:val="28"/>
        </w:rPr>
        <w:t>Seven separate studies were commissioned</w:t>
      </w:r>
      <w:r w:rsidR="0038249C">
        <w:rPr>
          <w:rFonts w:asciiTheme="minorHAnsi" w:eastAsiaTheme="minorHAnsi" w:hAnsiTheme="minorHAnsi" w:cstheme="minorHAnsi"/>
          <w:sz w:val="22"/>
          <w:szCs w:val="28"/>
        </w:rPr>
        <w:t xml:space="preserve"> to explore:</w:t>
      </w:r>
      <w:r w:rsidR="007E5A4B">
        <w:rPr>
          <w:rFonts w:asciiTheme="minorHAnsi" w:eastAsiaTheme="minorHAnsi" w:hAnsiTheme="minorHAnsi" w:cstheme="minorHAnsi"/>
          <w:sz w:val="22"/>
          <w:szCs w:val="28"/>
        </w:rPr>
        <w:t xml:space="preserve"> (1) what people with lived experience reported as </w:t>
      </w:r>
      <w:r w:rsidR="007E5A4B" w:rsidRPr="00C56646">
        <w:rPr>
          <w:rFonts w:asciiTheme="minorHAnsi" w:hAnsiTheme="minorHAnsi" w:cstheme="minorHAnsi"/>
          <w:sz w:val="22"/>
        </w:rPr>
        <w:t xml:space="preserve">the most significant </w:t>
      </w:r>
      <w:r w:rsidR="007E5A4B">
        <w:rPr>
          <w:rFonts w:asciiTheme="minorHAnsi" w:hAnsiTheme="minorHAnsi" w:cstheme="minorHAnsi"/>
          <w:sz w:val="22"/>
        </w:rPr>
        <w:t xml:space="preserve">factors contributing to their suicide attempt or distress; and (2) </w:t>
      </w:r>
      <w:r w:rsidR="004C533E">
        <w:rPr>
          <w:rFonts w:asciiTheme="minorHAnsi" w:hAnsiTheme="minorHAnsi" w:cstheme="minorHAnsi"/>
          <w:sz w:val="22"/>
        </w:rPr>
        <w:t>t</w:t>
      </w:r>
      <w:r w:rsidR="007E5A4B" w:rsidRPr="007E5A4B">
        <w:rPr>
          <w:rFonts w:asciiTheme="minorHAnsi" w:hAnsiTheme="minorHAnsi" w:cstheme="minorHAnsi"/>
          <w:sz w:val="22"/>
        </w:rPr>
        <w:t xml:space="preserve">heir experiences with a range of health and non-health services in the lead up to, during and following their suicide attempt or suicidal </w:t>
      </w:r>
      <w:r w:rsidR="00403B2C">
        <w:rPr>
          <w:rFonts w:asciiTheme="minorHAnsi" w:hAnsiTheme="minorHAnsi" w:cstheme="minorHAnsi"/>
          <w:sz w:val="22"/>
        </w:rPr>
        <w:t xml:space="preserve">distress. </w:t>
      </w:r>
      <w:r w:rsidR="007E5A4B" w:rsidRPr="007E5A4B">
        <w:rPr>
          <w:rFonts w:asciiTheme="minorHAnsi" w:hAnsiTheme="minorHAnsi" w:cstheme="minorHAnsi"/>
          <w:sz w:val="22"/>
        </w:rPr>
        <w:t xml:space="preserve"> </w:t>
      </w:r>
    </w:p>
    <w:p w14:paraId="58232B5F" w14:textId="77777777" w:rsidR="0038249C" w:rsidRDefault="00953273" w:rsidP="00FE3D3C">
      <w:pPr>
        <w:pStyle w:val="xxxmsolistparagraph"/>
        <w:spacing w:after="0" w:line="259" w:lineRule="auto"/>
        <w:ind w:left="-284"/>
        <w:jc w:val="center"/>
        <w:rPr>
          <w:rFonts w:asciiTheme="minorHAnsi" w:hAnsiTheme="minorHAnsi" w:cstheme="minorHAnsi"/>
          <w:sz w:val="22"/>
          <w:szCs w:val="28"/>
        </w:rPr>
      </w:pPr>
      <w:bookmarkStart w:id="11" w:name="_Toc45889986"/>
      <w:r>
        <w:rPr>
          <w:noProof/>
        </w:rPr>
        <w:drawing>
          <wp:inline distT="0" distB="0" distL="0" distR="0" wp14:anchorId="7B40483B" wp14:editId="227C0C9F">
            <wp:extent cx="5701146" cy="3779880"/>
            <wp:effectExtent l="152400" t="152400" r="356870" b="354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5300"/>
                              </a14:imgEffect>
                            </a14:imgLayer>
                          </a14:imgProps>
                        </a:ext>
                      </a:extLst>
                    </a:blip>
                    <a:stretch>
                      <a:fillRect/>
                    </a:stretch>
                  </pic:blipFill>
                  <pic:spPr>
                    <a:xfrm>
                      <a:off x="0" y="0"/>
                      <a:ext cx="5707178" cy="3783879"/>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3C4B6" w14:textId="77777777" w:rsidR="004C0F64" w:rsidRPr="004C533E" w:rsidRDefault="004C0F64" w:rsidP="004C5941">
      <w:pPr>
        <w:spacing w:before="0" w:line="264"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A limitation in the current research was the inability to identify diversity of the participants in terms of cultural </w:t>
      </w:r>
      <w:r w:rsidRPr="004C533E">
        <w:rPr>
          <w:rFonts w:asciiTheme="minorHAnsi" w:eastAsiaTheme="minorHAnsi" w:hAnsiTheme="minorHAnsi" w:cstheme="minorHAnsi"/>
          <w:sz w:val="22"/>
          <w:szCs w:val="22"/>
        </w:rPr>
        <w:t>background, LGBT</w:t>
      </w:r>
      <w:r w:rsidR="000E0A14" w:rsidRPr="004C533E">
        <w:rPr>
          <w:rFonts w:asciiTheme="minorHAnsi" w:eastAsiaTheme="minorHAnsi" w:hAnsiTheme="minorHAnsi" w:cstheme="minorHAnsi"/>
          <w:sz w:val="22"/>
          <w:szCs w:val="22"/>
        </w:rPr>
        <w:t>I</w:t>
      </w:r>
      <w:r w:rsidRPr="004C533E">
        <w:rPr>
          <w:rFonts w:asciiTheme="minorHAnsi" w:eastAsiaTheme="minorHAnsi" w:hAnsiTheme="minorHAnsi" w:cstheme="minorHAnsi"/>
          <w:sz w:val="22"/>
          <w:szCs w:val="22"/>
        </w:rPr>
        <w:t>Q</w:t>
      </w:r>
      <w:r w:rsidR="002016CF" w:rsidRPr="004C533E">
        <w:rPr>
          <w:rFonts w:asciiTheme="minorHAnsi" w:eastAsiaTheme="minorHAnsi" w:hAnsiTheme="minorHAnsi" w:cstheme="minorHAnsi"/>
          <w:sz w:val="22"/>
          <w:szCs w:val="22"/>
        </w:rPr>
        <w:t>+</w:t>
      </w:r>
      <w:r w:rsidRPr="004C533E">
        <w:rPr>
          <w:rFonts w:asciiTheme="minorHAnsi" w:eastAsiaTheme="minorHAnsi" w:hAnsiTheme="minorHAnsi" w:cstheme="minorHAnsi"/>
          <w:sz w:val="22"/>
          <w:szCs w:val="22"/>
        </w:rPr>
        <w:t xml:space="preserve"> status, where people lived or other important demographic and background information. Additional research is in progress, or will be conducted in 2020, to address some of these gaps.  </w:t>
      </w:r>
    </w:p>
    <w:p w14:paraId="3ADE54DB" w14:textId="77777777" w:rsidR="0038249C" w:rsidRPr="009337AF" w:rsidRDefault="001E716C" w:rsidP="00937559">
      <w:pPr>
        <w:pStyle w:val="Heading2"/>
        <w:rPr>
          <w:rFonts w:ascii="Calibri" w:hAnsi="Calibri" w:cs="Calibri"/>
          <w:sz w:val="28"/>
          <w:szCs w:val="28"/>
        </w:rPr>
      </w:pPr>
      <w:bookmarkStart w:id="12" w:name="_Toc48634127"/>
      <w:r w:rsidRPr="009337AF">
        <w:rPr>
          <w:rFonts w:ascii="Calibri" w:hAnsi="Calibri" w:cs="Calibri"/>
          <w:sz w:val="28"/>
          <w:szCs w:val="28"/>
        </w:rPr>
        <w:lastRenderedPageBreak/>
        <w:t>Summary of commissioned research</w:t>
      </w:r>
      <w:bookmarkEnd w:id="12"/>
    </w:p>
    <w:p w14:paraId="7E6A2E1F" w14:textId="77777777" w:rsidR="001E716C" w:rsidRPr="001E716C" w:rsidRDefault="001E716C" w:rsidP="00937559">
      <w:pPr>
        <w:autoSpaceDE w:val="0"/>
        <w:autoSpaceDN w:val="0"/>
        <w:adjustRightInd w:val="0"/>
        <w:spacing w:line="264" w:lineRule="auto"/>
        <w:rPr>
          <w:rFonts w:asciiTheme="minorHAnsi" w:eastAsiaTheme="minorHAnsi" w:hAnsiTheme="minorHAnsi" w:cstheme="minorHAnsi"/>
          <w:color w:val="1E3510"/>
          <w:sz w:val="22"/>
          <w:szCs w:val="22"/>
        </w:rPr>
      </w:pPr>
      <w:r>
        <w:rPr>
          <w:rFonts w:asciiTheme="minorHAnsi" w:eastAsiaTheme="minorHAnsi" w:hAnsiTheme="minorHAnsi" w:cstheme="minorHAnsi"/>
          <w:color w:val="1E3510"/>
          <w:sz w:val="22"/>
          <w:szCs w:val="22"/>
        </w:rPr>
        <w:t xml:space="preserve">Seven separate studies were commissioned, including a review of existing research, a large online survey, analysis of public commentary about lived experience of suicide and targeted consultations with identified target groups, as summarised below. </w:t>
      </w:r>
    </w:p>
    <w:p w14:paraId="4A784FED" w14:textId="77777777" w:rsidR="0038249C" w:rsidRPr="004C5941" w:rsidRDefault="0038249C" w:rsidP="00810AA7">
      <w:pPr>
        <w:numPr>
          <w:ilvl w:val="0"/>
          <w:numId w:val="1"/>
        </w:numPr>
        <w:autoSpaceDE w:val="0"/>
        <w:autoSpaceDN w:val="0"/>
        <w:adjustRightInd w:val="0"/>
        <w:spacing w:line="264" w:lineRule="auto"/>
        <w:ind w:left="426" w:hanging="357"/>
        <w:rPr>
          <w:rFonts w:asciiTheme="minorHAnsi" w:eastAsiaTheme="minorHAnsi" w:hAnsiTheme="minorHAnsi" w:cstheme="minorHAnsi"/>
          <w:color w:val="1E3510"/>
          <w:sz w:val="22"/>
          <w:szCs w:val="22"/>
        </w:rPr>
      </w:pPr>
      <w:r w:rsidRPr="004C5941">
        <w:rPr>
          <w:rFonts w:asciiTheme="minorHAnsi" w:eastAsiaTheme="minorHAnsi" w:hAnsiTheme="minorHAnsi" w:cstheme="minorHAnsi"/>
          <w:b/>
          <w:i/>
          <w:color w:val="000000"/>
          <w:sz w:val="22"/>
          <w:szCs w:val="22"/>
        </w:rPr>
        <w:t>Rapid evidence review</w:t>
      </w:r>
      <w:r w:rsidR="001E716C" w:rsidRPr="004C5941">
        <w:rPr>
          <w:rFonts w:asciiTheme="minorHAnsi" w:eastAsiaTheme="minorHAnsi" w:hAnsiTheme="minorHAnsi" w:cstheme="minorHAnsi"/>
          <w:b/>
          <w:i/>
          <w:color w:val="000000"/>
          <w:sz w:val="22"/>
          <w:szCs w:val="22"/>
        </w:rPr>
        <w:t>.</w:t>
      </w:r>
      <w:r w:rsidRPr="004C5941">
        <w:rPr>
          <w:rFonts w:asciiTheme="minorHAnsi" w:eastAsiaTheme="minorHAnsi" w:hAnsiTheme="minorHAnsi" w:cstheme="minorHAnsi"/>
          <w:i/>
          <w:color w:val="000000"/>
          <w:sz w:val="22"/>
          <w:szCs w:val="22"/>
        </w:rPr>
        <w:t xml:space="preserve"> </w:t>
      </w:r>
      <w:r w:rsidRPr="004C5941">
        <w:rPr>
          <w:rFonts w:asciiTheme="minorHAnsi" w:eastAsiaTheme="minorHAnsi" w:hAnsiTheme="minorHAnsi" w:cstheme="minorHAnsi"/>
          <w:color w:val="000000"/>
          <w:sz w:val="22"/>
          <w:szCs w:val="22"/>
        </w:rPr>
        <w:t>Researchers and Lived Experience Advisers at the Black Dog Institute conducted a rapid review of the available evidence</w:t>
      </w:r>
      <w:r>
        <w:rPr>
          <w:rStyle w:val="EndnoteReference"/>
          <w:rFonts w:asciiTheme="minorHAnsi" w:eastAsiaTheme="minorHAnsi" w:hAnsiTheme="minorHAnsi" w:cstheme="minorHAnsi"/>
          <w:color w:val="000000"/>
          <w:sz w:val="22"/>
          <w:szCs w:val="22"/>
        </w:rPr>
        <w:endnoteReference w:id="1"/>
      </w:r>
      <w:r w:rsidRPr="004C5941">
        <w:rPr>
          <w:rFonts w:asciiTheme="minorHAnsi" w:eastAsiaTheme="minorHAnsi" w:hAnsiTheme="minorHAnsi" w:cstheme="minorHAnsi"/>
          <w:color w:val="000000"/>
          <w:sz w:val="22"/>
          <w:szCs w:val="22"/>
        </w:rPr>
        <w:t xml:space="preserve">, with </w:t>
      </w:r>
      <w:r w:rsidRPr="004C5941">
        <w:rPr>
          <w:rFonts w:asciiTheme="minorHAnsi" w:eastAsiaTheme="minorHAnsi" w:hAnsiTheme="minorHAnsi" w:cstheme="minorHAnsi"/>
          <w:sz w:val="22"/>
          <w:szCs w:val="22"/>
        </w:rPr>
        <w:t>a total of 110 papers or reports included in the review, 26 of which were from Australia.</w:t>
      </w:r>
      <w:r w:rsidRPr="004C5941">
        <w:rPr>
          <w:rFonts w:ascii="Times New Roman" w:eastAsiaTheme="minorHAnsi" w:hAnsi="Times New Roman"/>
          <w:sz w:val="24"/>
        </w:rPr>
        <w:t xml:space="preserve"> </w:t>
      </w:r>
      <w:r w:rsidR="001E716C" w:rsidRPr="004C5941">
        <w:rPr>
          <w:rFonts w:asciiTheme="minorHAnsi" w:eastAsiaTheme="minorHAnsi" w:hAnsiTheme="minorHAnsi" w:cstheme="minorHAnsi"/>
          <w:sz w:val="22"/>
        </w:rPr>
        <w:t>Most</w:t>
      </w:r>
      <w:r w:rsidRPr="004C5941">
        <w:rPr>
          <w:rFonts w:asciiTheme="minorHAnsi" w:eastAsiaTheme="minorHAnsi" w:hAnsiTheme="minorHAnsi" w:cstheme="minorHAnsi"/>
          <w:sz w:val="22"/>
        </w:rPr>
        <w:t xml:space="preserve"> studies were qualitative and examined individuals with direct experience of suicidal thoughts and behaviours. They focused on a variety of populations such as men, young people, older people, military veterans, </w:t>
      </w:r>
      <w:r w:rsidR="001E716C" w:rsidRPr="004C5941">
        <w:rPr>
          <w:rFonts w:asciiTheme="minorHAnsi" w:eastAsiaTheme="minorHAnsi" w:hAnsiTheme="minorHAnsi" w:cstheme="minorHAnsi"/>
          <w:sz w:val="22"/>
        </w:rPr>
        <w:t>people identifying as Lesbian, Gay, Bisexual, Transgender, Queer or Intersex (</w:t>
      </w:r>
      <w:r w:rsidRPr="004C5941">
        <w:rPr>
          <w:rFonts w:asciiTheme="minorHAnsi" w:eastAsiaTheme="minorHAnsi" w:hAnsiTheme="minorHAnsi" w:cstheme="minorHAnsi"/>
          <w:sz w:val="22"/>
        </w:rPr>
        <w:t>LGBT</w:t>
      </w:r>
      <w:r w:rsidR="00E07DA8" w:rsidRPr="004C5941">
        <w:rPr>
          <w:rFonts w:asciiTheme="minorHAnsi" w:eastAsiaTheme="minorHAnsi" w:hAnsiTheme="minorHAnsi" w:cstheme="minorHAnsi"/>
          <w:sz w:val="22"/>
        </w:rPr>
        <w:t>I</w:t>
      </w:r>
      <w:r w:rsidR="001E716C" w:rsidRPr="004C5941">
        <w:rPr>
          <w:rFonts w:asciiTheme="minorHAnsi" w:eastAsiaTheme="minorHAnsi" w:hAnsiTheme="minorHAnsi" w:cstheme="minorHAnsi"/>
          <w:sz w:val="22"/>
        </w:rPr>
        <w:t>Q</w:t>
      </w:r>
      <w:r w:rsidR="000F4E5D" w:rsidRPr="004C5941">
        <w:rPr>
          <w:rFonts w:asciiTheme="minorHAnsi" w:eastAsiaTheme="minorHAnsi" w:hAnsiTheme="minorHAnsi" w:cstheme="minorHAnsi"/>
          <w:sz w:val="22"/>
        </w:rPr>
        <w:t>+</w:t>
      </w:r>
      <w:r w:rsidR="00EC1EF4">
        <w:rPr>
          <w:rFonts w:asciiTheme="minorHAnsi" w:eastAsiaTheme="minorHAnsi" w:hAnsiTheme="minorHAnsi" w:cstheme="minorHAnsi"/>
          <w:sz w:val="22"/>
        </w:rPr>
        <w:t>)</w:t>
      </w:r>
      <w:r w:rsidRPr="004C5941">
        <w:rPr>
          <w:rFonts w:asciiTheme="minorHAnsi" w:eastAsiaTheme="minorHAnsi" w:hAnsiTheme="minorHAnsi" w:cstheme="minorHAnsi"/>
          <w:sz w:val="22"/>
        </w:rPr>
        <w:t>, and people from culturally and linguistically diverse backgrounds</w:t>
      </w:r>
      <w:r w:rsidR="001E716C" w:rsidRPr="004C5941">
        <w:rPr>
          <w:rFonts w:asciiTheme="minorHAnsi" w:eastAsiaTheme="minorHAnsi" w:hAnsiTheme="minorHAnsi" w:cstheme="minorHAnsi"/>
          <w:sz w:val="22"/>
        </w:rPr>
        <w:t xml:space="preserve"> (CALD)</w:t>
      </w:r>
      <w:r w:rsidRPr="004C5941">
        <w:rPr>
          <w:rFonts w:asciiTheme="minorHAnsi" w:eastAsiaTheme="minorHAnsi" w:hAnsiTheme="minorHAnsi" w:cstheme="minorHAnsi"/>
          <w:sz w:val="22"/>
        </w:rPr>
        <w:t>.</w:t>
      </w:r>
    </w:p>
    <w:p w14:paraId="3B6F2797" w14:textId="77777777" w:rsidR="0038249C" w:rsidRPr="006D7389" w:rsidRDefault="0038249C" w:rsidP="00937559">
      <w:pPr>
        <w:spacing w:line="264" w:lineRule="auto"/>
        <w:rPr>
          <w:rFonts w:asciiTheme="minorHAnsi" w:eastAsiaTheme="minorHAnsi" w:hAnsiTheme="minorHAnsi" w:cstheme="minorHAnsi"/>
          <w:b/>
          <w:color w:val="000000"/>
          <w:sz w:val="22"/>
          <w:szCs w:val="22"/>
        </w:rPr>
      </w:pPr>
      <w:r w:rsidRPr="00F44C42">
        <w:rPr>
          <w:rFonts w:ascii="Calibri" w:eastAsiaTheme="minorHAnsi" w:hAnsi="Calibri" w:cs="Calibri"/>
          <w:bCs/>
          <w:color w:val="000000"/>
          <w:sz w:val="22"/>
          <w:szCs w:val="22"/>
        </w:rPr>
        <w:t>The University of New England conducte</w:t>
      </w:r>
      <w:r w:rsidR="00EC1EF4">
        <w:rPr>
          <w:rFonts w:ascii="Calibri" w:eastAsiaTheme="minorHAnsi" w:hAnsi="Calibri" w:cs="Calibri"/>
          <w:bCs/>
          <w:color w:val="000000"/>
          <w:sz w:val="22"/>
          <w:szCs w:val="22"/>
        </w:rPr>
        <w:t>d and reported on three studies</w:t>
      </w:r>
      <w:r w:rsidR="00FA1C2B">
        <w:rPr>
          <w:rStyle w:val="EndnoteReference"/>
          <w:rFonts w:ascii="Calibri" w:eastAsiaTheme="minorHAnsi" w:hAnsi="Calibri" w:cs="Calibri"/>
          <w:bCs/>
          <w:color w:val="000000"/>
          <w:sz w:val="22"/>
          <w:szCs w:val="22"/>
        </w:rPr>
        <w:endnoteReference w:id="2"/>
      </w:r>
      <w:r w:rsidR="00EC1EF4">
        <w:rPr>
          <w:rFonts w:ascii="Calibri" w:eastAsiaTheme="minorHAnsi" w:hAnsi="Calibri" w:cs="Calibri"/>
          <w:bCs/>
          <w:color w:val="000000"/>
          <w:sz w:val="22"/>
          <w:szCs w:val="22"/>
        </w:rPr>
        <w:t>:</w:t>
      </w:r>
    </w:p>
    <w:p w14:paraId="0CF29DF4"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Public Voices: </w:t>
      </w:r>
      <w:r w:rsidRPr="009337AF">
        <w:rPr>
          <w:rFonts w:asciiTheme="minorHAnsi" w:eastAsiaTheme="minorHAnsi" w:hAnsiTheme="minorHAnsi" w:cstheme="minorHAnsi"/>
          <w:color w:val="000000"/>
          <w:sz w:val="22"/>
          <w:szCs w:val="22"/>
        </w:rPr>
        <w:t>Exploring how lived and living experience of suicide is portrayed in the public domain, including news media, books, social media, podcasts and submissions to public enquiries</w:t>
      </w:r>
      <w:r w:rsidR="009337AF">
        <w:rPr>
          <w:rFonts w:asciiTheme="minorHAnsi" w:eastAsiaTheme="minorHAnsi" w:hAnsiTheme="minorHAnsi" w:cstheme="minorHAnsi"/>
          <w:color w:val="000000"/>
          <w:sz w:val="22"/>
          <w:szCs w:val="22"/>
        </w:rPr>
        <w:t>.</w:t>
      </w:r>
      <w:r w:rsidRPr="009337AF">
        <w:rPr>
          <w:rFonts w:asciiTheme="minorHAnsi" w:eastAsiaTheme="minorHAnsi" w:hAnsiTheme="minorHAnsi" w:cstheme="minorHAnsi"/>
          <w:color w:val="000000"/>
          <w:sz w:val="22"/>
          <w:szCs w:val="22"/>
        </w:rPr>
        <w:t xml:space="preserve"> </w:t>
      </w:r>
    </w:p>
    <w:p w14:paraId="52A251FC"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b/>
          <w:i/>
          <w:color w:val="000000"/>
          <w:sz w:val="22"/>
          <w:szCs w:val="22"/>
        </w:rPr>
      </w:pPr>
      <w:r w:rsidRPr="009337AF">
        <w:rPr>
          <w:rFonts w:asciiTheme="minorHAnsi" w:eastAsiaTheme="minorHAnsi" w:hAnsiTheme="minorHAnsi" w:cstheme="minorHAnsi"/>
          <w:b/>
          <w:i/>
          <w:color w:val="000000"/>
          <w:sz w:val="22"/>
          <w:szCs w:val="22"/>
        </w:rPr>
        <w:t xml:space="preserve">Private Voices: </w:t>
      </w:r>
      <w:r w:rsidRPr="009337AF">
        <w:rPr>
          <w:rFonts w:asciiTheme="minorHAnsi" w:eastAsiaTheme="minorHAnsi" w:hAnsiTheme="minorHAnsi" w:cstheme="minorHAnsi"/>
          <w:color w:val="000000"/>
          <w:sz w:val="22"/>
          <w:szCs w:val="22"/>
        </w:rPr>
        <w:t>Examining responses of 1,652 people who completed an open-ended, open format online survey. In this survey, the researchers simply asked people to tell them about what suicide and lived experience of suicide means to them.</w:t>
      </w:r>
      <w:r w:rsidRPr="009337AF">
        <w:rPr>
          <w:rFonts w:asciiTheme="minorHAnsi" w:eastAsiaTheme="minorHAnsi" w:hAnsiTheme="minorHAnsi" w:cstheme="minorHAnsi"/>
          <w:b/>
          <w:i/>
          <w:color w:val="000000"/>
          <w:sz w:val="22"/>
          <w:szCs w:val="22"/>
        </w:rPr>
        <w:t xml:space="preserve"> </w:t>
      </w:r>
    </w:p>
    <w:p w14:paraId="3830212A"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Empowered Voices: </w:t>
      </w:r>
      <w:r w:rsidRPr="009337AF">
        <w:rPr>
          <w:rFonts w:asciiTheme="minorHAnsi" w:eastAsiaTheme="minorHAnsi" w:hAnsiTheme="minorHAnsi" w:cstheme="minorHAnsi"/>
          <w:color w:val="000000"/>
          <w:sz w:val="22"/>
          <w:szCs w:val="22"/>
        </w:rPr>
        <w:t>Re-examining data from 32 people who had attempted suicide and completed a psycho-educational support group offered by Lifeline centres in New South Wales.</w:t>
      </w:r>
    </w:p>
    <w:p w14:paraId="29752253" w14:textId="77777777" w:rsidR="0038249C" w:rsidRPr="009337AF" w:rsidRDefault="0038249C" w:rsidP="00937559">
      <w:pPr>
        <w:autoSpaceDE w:val="0"/>
        <w:autoSpaceDN w:val="0"/>
        <w:adjustRightInd w:val="0"/>
        <w:spacing w:line="264" w:lineRule="auto"/>
        <w:rPr>
          <w:rFonts w:asciiTheme="minorHAnsi" w:eastAsiaTheme="minorHAnsi" w:hAnsiTheme="minorHAnsi" w:cstheme="minorHAnsi"/>
          <w:color w:val="000000"/>
          <w:sz w:val="22"/>
          <w:szCs w:val="22"/>
        </w:rPr>
      </w:pPr>
      <w:r w:rsidRPr="009337AF">
        <w:rPr>
          <w:rFonts w:asciiTheme="minorHAnsi" w:eastAsiaTheme="minorHAnsi" w:hAnsiTheme="minorHAnsi" w:cstheme="minorHAnsi"/>
          <w:color w:val="000000"/>
          <w:sz w:val="22"/>
          <w:szCs w:val="22"/>
        </w:rPr>
        <w:t>Three organisations were commissioned to conduct targeted consultations:</w:t>
      </w:r>
    </w:p>
    <w:p w14:paraId="0DB28A5F"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Consultation with Young people. </w:t>
      </w:r>
      <w:r w:rsidRPr="009337AF">
        <w:rPr>
          <w:rFonts w:asciiTheme="minorHAnsi" w:eastAsiaTheme="minorHAnsi" w:hAnsiTheme="minorHAnsi" w:cstheme="minorHAnsi"/>
          <w:color w:val="000000"/>
          <w:sz w:val="22"/>
          <w:szCs w:val="22"/>
        </w:rPr>
        <w:t>Orygen conducted consultations with 11 young people regarding their lived experiences of suicidality and associated help-seeking</w:t>
      </w:r>
      <w:r w:rsidR="00EC1EF4">
        <w:rPr>
          <w:rFonts w:asciiTheme="minorHAnsi" w:eastAsiaTheme="minorHAnsi" w:hAnsiTheme="minorHAnsi" w:cstheme="minorHAnsi"/>
          <w:color w:val="000000"/>
          <w:sz w:val="22"/>
          <w:szCs w:val="22"/>
        </w:rPr>
        <w:t>.</w:t>
      </w:r>
      <w:r w:rsidRPr="00B33346">
        <w:rPr>
          <w:rFonts w:eastAsiaTheme="minorHAnsi"/>
          <w:color w:val="000000"/>
          <w:vertAlign w:val="superscript"/>
        </w:rPr>
        <w:endnoteReference w:id="3"/>
      </w:r>
      <w:r w:rsidRPr="009337AF">
        <w:rPr>
          <w:rFonts w:asciiTheme="minorHAnsi" w:eastAsiaTheme="minorHAnsi" w:hAnsiTheme="minorHAnsi" w:cstheme="minorHAnsi"/>
          <w:color w:val="000000"/>
          <w:sz w:val="22"/>
          <w:szCs w:val="22"/>
        </w:rPr>
        <w:t xml:space="preserve"> Young people were recruited from across Australia and ranged from 17-25 years of age. Seven identified as female, three as male, and one as non-binary. Five of the young people identified as LGBT</w:t>
      </w:r>
      <w:r w:rsidR="000F4E5D" w:rsidRPr="009337AF">
        <w:rPr>
          <w:rFonts w:asciiTheme="minorHAnsi" w:eastAsiaTheme="minorHAnsi" w:hAnsiTheme="minorHAnsi" w:cstheme="minorHAnsi"/>
          <w:color w:val="000000"/>
          <w:sz w:val="22"/>
          <w:szCs w:val="22"/>
        </w:rPr>
        <w:t>I</w:t>
      </w:r>
      <w:r w:rsidR="00A77570" w:rsidRPr="009337AF">
        <w:rPr>
          <w:rFonts w:asciiTheme="minorHAnsi" w:eastAsiaTheme="minorHAnsi" w:hAnsiTheme="minorHAnsi" w:cstheme="minorHAnsi"/>
          <w:color w:val="000000"/>
          <w:sz w:val="22"/>
          <w:szCs w:val="22"/>
        </w:rPr>
        <w:t>Q</w:t>
      </w:r>
      <w:r w:rsidR="000F4E5D" w:rsidRPr="009337AF">
        <w:rPr>
          <w:rFonts w:asciiTheme="minorHAnsi" w:eastAsiaTheme="minorHAnsi" w:hAnsiTheme="minorHAnsi" w:cstheme="minorHAnsi"/>
          <w:color w:val="000000"/>
          <w:sz w:val="22"/>
          <w:szCs w:val="22"/>
        </w:rPr>
        <w:t>+</w:t>
      </w:r>
      <w:r w:rsidRPr="009337AF">
        <w:rPr>
          <w:rFonts w:asciiTheme="minorHAnsi" w:eastAsiaTheme="minorHAnsi" w:hAnsiTheme="minorHAnsi" w:cstheme="minorHAnsi"/>
          <w:color w:val="000000"/>
          <w:sz w:val="22"/>
          <w:szCs w:val="22"/>
        </w:rPr>
        <w:t>, including two transgender young people.</w:t>
      </w:r>
    </w:p>
    <w:p w14:paraId="789A5EB2"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Consultation with Aboriginal and Torres Strait Islander people. </w:t>
      </w:r>
      <w:r w:rsidRPr="009337AF">
        <w:rPr>
          <w:rFonts w:asciiTheme="minorHAnsi" w:eastAsiaTheme="minorHAnsi" w:hAnsiTheme="minorHAnsi" w:cstheme="minorHAnsi"/>
          <w:color w:val="000000"/>
          <w:sz w:val="22"/>
          <w:szCs w:val="22"/>
        </w:rPr>
        <w:t>The Aboriginal and Torres Strait Islander Lived Experience Centre in partnership with the Seedling Group and Black Dog Institute conducted virtual yarning circles with 12 Aboriginal and 1 Torres Strait Islander person with a lived experience of suicide to explore factors contributing to suicidal behaviour and experiences with services</w:t>
      </w:r>
      <w:r w:rsidRPr="00B33346">
        <w:rPr>
          <w:rFonts w:eastAsiaTheme="minorHAnsi"/>
          <w:color w:val="000000"/>
          <w:vertAlign w:val="superscript"/>
        </w:rPr>
        <w:endnoteReference w:id="4"/>
      </w:r>
      <w:r w:rsidRPr="009337AF">
        <w:rPr>
          <w:rFonts w:asciiTheme="minorHAnsi" w:eastAsiaTheme="minorHAnsi" w:hAnsiTheme="minorHAnsi" w:cstheme="minorHAnsi"/>
          <w:color w:val="000000"/>
          <w:sz w:val="22"/>
          <w:szCs w:val="22"/>
        </w:rPr>
        <w:t xml:space="preserve">. The yarning circles included four males, eight females and one gender fluid person. Participants lived in five different states and territories, including metropolitan, rural and remote areas. </w:t>
      </w:r>
    </w:p>
    <w:p w14:paraId="2307AB05" w14:textId="2873A654" w:rsidR="006D7389" w:rsidRPr="009337AF" w:rsidRDefault="0038249C" w:rsidP="00535223">
      <w:pPr>
        <w:numPr>
          <w:ilvl w:val="0"/>
          <w:numId w:val="1"/>
        </w:numPr>
        <w:autoSpaceDE w:val="0"/>
        <w:autoSpaceDN w:val="0"/>
        <w:adjustRightInd w:val="0"/>
        <w:spacing w:line="264" w:lineRule="auto"/>
        <w:ind w:left="425"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Consultation with People from a culturally and linguistically diverse background. </w:t>
      </w:r>
      <w:r w:rsidRPr="009337AF">
        <w:rPr>
          <w:rFonts w:asciiTheme="minorHAnsi" w:eastAsiaTheme="minorHAnsi" w:hAnsiTheme="minorHAnsi" w:cstheme="minorHAnsi"/>
          <w:color w:val="000000"/>
          <w:sz w:val="22"/>
          <w:szCs w:val="22"/>
        </w:rPr>
        <w:t xml:space="preserve">Three initial in-depth interviews were conducted by </w:t>
      </w:r>
      <w:r w:rsidR="00283A2B" w:rsidRPr="009337AF">
        <w:rPr>
          <w:rFonts w:asciiTheme="minorHAnsi" w:eastAsiaTheme="minorHAnsi" w:hAnsiTheme="minorHAnsi" w:cstheme="minorHAnsi"/>
          <w:color w:val="000000"/>
          <w:sz w:val="22"/>
          <w:szCs w:val="22"/>
        </w:rPr>
        <w:t>Cultural and Indigenous Research Centre Australia (CIRCA)</w:t>
      </w:r>
      <w:r w:rsidR="00B33346">
        <w:rPr>
          <w:rStyle w:val="EndnoteReference"/>
          <w:rFonts w:asciiTheme="minorHAnsi" w:eastAsiaTheme="minorHAnsi" w:hAnsiTheme="minorHAnsi" w:cstheme="minorHAnsi"/>
          <w:color w:val="000000"/>
          <w:sz w:val="22"/>
          <w:szCs w:val="22"/>
        </w:rPr>
        <w:endnoteReference w:id="5"/>
      </w:r>
      <w:r w:rsidR="00283A2B" w:rsidRPr="009337AF">
        <w:rPr>
          <w:rFonts w:asciiTheme="minorHAnsi" w:eastAsiaTheme="minorHAnsi" w:hAnsiTheme="minorHAnsi" w:cstheme="minorHAnsi"/>
          <w:color w:val="000000"/>
          <w:sz w:val="22"/>
          <w:szCs w:val="22"/>
        </w:rPr>
        <w:t xml:space="preserve"> </w:t>
      </w:r>
      <w:r w:rsidRPr="009337AF">
        <w:rPr>
          <w:rFonts w:asciiTheme="minorHAnsi" w:eastAsiaTheme="minorHAnsi" w:hAnsiTheme="minorHAnsi" w:cstheme="minorHAnsi"/>
          <w:color w:val="000000"/>
          <w:sz w:val="22"/>
          <w:szCs w:val="22"/>
        </w:rPr>
        <w:t xml:space="preserve">with people from a Chinese, </w:t>
      </w:r>
      <w:r w:rsidR="00F94865">
        <w:rPr>
          <w:rFonts w:asciiTheme="minorHAnsi" w:eastAsiaTheme="minorHAnsi" w:hAnsiTheme="minorHAnsi" w:cstheme="minorHAnsi"/>
          <w:color w:val="000000"/>
          <w:sz w:val="22"/>
          <w:szCs w:val="22"/>
        </w:rPr>
        <w:t>S</w:t>
      </w:r>
      <w:r w:rsidRPr="009337AF">
        <w:rPr>
          <w:rFonts w:asciiTheme="minorHAnsi" w:eastAsiaTheme="minorHAnsi" w:hAnsiTheme="minorHAnsi" w:cstheme="minorHAnsi"/>
          <w:color w:val="000000"/>
          <w:sz w:val="22"/>
          <w:szCs w:val="22"/>
        </w:rPr>
        <w:t>outh African and Greek background, with ages ranging between 27 and 70 years.</w:t>
      </w:r>
    </w:p>
    <w:p w14:paraId="314D8B02" w14:textId="77777777" w:rsidR="0009251D" w:rsidRPr="00C0252D" w:rsidRDefault="00907F15" w:rsidP="00DF184D">
      <w:pPr>
        <w:pStyle w:val="Heading1"/>
        <w:rPr>
          <w:rFonts w:asciiTheme="minorHAnsi" w:hAnsiTheme="minorHAnsi" w:cstheme="minorHAnsi"/>
          <w:b/>
          <w:color w:val="FFFFFF" w:themeColor="background1"/>
          <w:sz w:val="52"/>
          <w:szCs w:val="52"/>
        </w:rPr>
      </w:pPr>
      <w:r>
        <w:br w:type="page"/>
      </w:r>
      <w:bookmarkStart w:id="13" w:name="_Toc48634128"/>
      <w:r w:rsidR="00DF184D" w:rsidRPr="009362AC">
        <w:rPr>
          <w:rFonts w:ascii="Times New Roman" w:eastAsiaTheme="minorHAnsi" w:hAnsi="Times New Roman"/>
          <w:noProof/>
          <w:sz w:val="24"/>
          <w:lang w:val="en-AU"/>
        </w:rPr>
        <w:lastRenderedPageBreak/>
        <mc:AlternateContent>
          <mc:Choice Requires="wps">
            <w:drawing>
              <wp:anchor distT="0" distB="0" distL="114300" distR="114300" simplePos="0" relativeHeight="251758592" behindDoc="1" locked="0" layoutInCell="1" allowOverlap="1" wp14:anchorId="1AF0FB2E" wp14:editId="04D2DD69">
                <wp:simplePos x="0" y="0"/>
                <wp:positionH relativeFrom="margin">
                  <wp:posOffset>-890905</wp:posOffset>
                </wp:positionH>
                <wp:positionV relativeFrom="paragraph">
                  <wp:posOffset>-1118235</wp:posOffset>
                </wp:positionV>
                <wp:extent cx="7612380" cy="2428875"/>
                <wp:effectExtent l="0" t="0" r="762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2428875"/>
                        </a:xfrm>
                        <a:prstGeom prst="rect">
                          <a:avLst/>
                        </a:prstGeom>
                        <a:solidFill>
                          <a:srgbClr val="002060"/>
                        </a:solidFill>
                        <a:ln w="12700" cap="flat" cmpd="sng" algn="ctr">
                          <a:noFill/>
                          <a:prstDash val="solid"/>
                          <a:miter lim="800000"/>
                        </a:ln>
                        <a:effectLst/>
                      </wps:spPr>
                      <wps:txbx>
                        <w:txbxContent>
                          <w:p w14:paraId="1F90FCD1" w14:textId="77777777" w:rsidR="00A35B77" w:rsidRDefault="00A35B77" w:rsidP="00810AA7">
                            <w:pPr>
                              <w:pStyle w:val="Heading1"/>
                              <w:spacing w:before="600" w:after="480"/>
                              <w:rPr>
                                <w:rFonts w:asciiTheme="minorHAnsi" w:hAnsiTheme="minorHAnsi" w:cstheme="minorHAnsi"/>
                                <w:b/>
                                <w:bCs/>
                                <w:color w:val="FFFFFF" w:themeColor="background1"/>
                                <w:sz w:val="52"/>
                                <w:szCs w:val="52"/>
                              </w:rPr>
                            </w:pPr>
                          </w:p>
                          <w:p w14:paraId="183F906E" w14:textId="77777777" w:rsidR="00A35B77" w:rsidRPr="00810AA7" w:rsidRDefault="00A35B77" w:rsidP="00810AA7">
                            <w:pPr>
                              <w:spacing w:before="0" w:line="259" w:lineRule="auto"/>
                              <w:rPr>
                                <w:sz w:val="18"/>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1AF0FB2E" id="Rectangle 8" o:spid="_x0000_s1031" style="position:absolute;margin-left:-70.15pt;margin-top:-88.05pt;width:599.4pt;height:191.2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" fillcolor="#002060" stroked="f" strokeweight="1pt">
                <v:path arrowok="t"/>
                <v:textbox inset="25mm,,20mm,5mm">
                  <w:txbxContent>
                    <w:p w14:paraId="1F90FCD1" w14:textId="77777777" w:rsidR="00A35B77" w:rsidRDefault="00A35B77" w:rsidP="00810AA7">
                      <w:pPr>
                        <w:pStyle w:val="Heading1"/>
                        <w:spacing w:before="600" w:after="480"/>
                        <w:rPr>
                          <w:rFonts w:asciiTheme="minorHAnsi" w:hAnsiTheme="minorHAnsi" w:cstheme="minorHAnsi"/>
                          <w:b/>
                          <w:bCs/>
                          <w:color w:val="FFFFFF" w:themeColor="background1"/>
                          <w:sz w:val="52"/>
                          <w:szCs w:val="52"/>
                        </w:rPr>
                      </w:pPr>
                    </w:p>
                    <w:p w14:paraId="183F906E" w14:textId="77777777" w:rsidR="00A35B77" w:rsidRPr="00810AA7" w:rsidRDefault="00A35B77" w:rsidP="00810AA7">
                      <w:pPr>
                        <w:spacing w:before="0" w:line="259" w:lineRule="auto"/>
                        <w:rPr>
                          <w:sz w:val="18"/>
                          <w:lang w:val="en-US" w:eastAsia="en-AU"/>
                        </w:rPr>
                      </w:pPr>
                    </w:p>
                  </w:txbxContent>
                </v:textbox>
                <w10:wrap anchorx="margin"/>
              </v:rect>
            </w:pict>
          </mc:Fallback>
        </mc:AlternateContent>
      </w:r>
      <w:r w:rsidR="0009251D">
        <w:rPr>
          <w:rFonts w:asciiTheme="minorHAnsi" w:hAnsiTheme="minorHAnsi" w:cstheme="minorHAnsi"/>
          <w:b/>
          <w:color w:val="FFFFFF" w:themeColor="background1"/>
          <w:sz w:val="52"/>
          <w:szCs w:val="52"/>
        </w:rPr>
        <w:t xml:space="preserve">Contributing factors </w:t>
      </w:r>
      <w:r w:rsidR="00383C08">
        <w:rPr>
          <w:rFonts w:asciiTheme="minorHAnsi" w:hAnsiTheme="minorHAnsi" w:cstheme="minorHAnsi"/>
          <w:b/>
          <w:color w:val="FFFFFF" w:themeColor="background1"/>
          <w:sz w:val="52"/>
          <w:szCs w:val="52"/>
        </w:rPr>
        <w:t>in a person’s journey</w:t>
      </w:r>
      <w:bookmarkEnd w:id="13"/>
    </w:p>
    <w:p w14:paraId="59948FC5" w14:textId="77777777" w:rsidR="0009251D" w:rsidRPr="00DF184D" w:rsidRDefault="002D2781" w:rsidP="00DF184D">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rPr>
          <w:rFonts w:ascii="Calibri" w:hAnsi="Calibri" w:cs="Calibri"/>
          <w:i/>
          <w:sz w:val="12"/>
          <w:szCs w:val="12"/>
        </w:rPr>
      </w:pPr>
      <w:r w:rsidRPr="00DF184D">
        <w:rPr>
          <w:rFonts w:ascii="Calibri" w:hAnsi="Calibri" w:cs="Calibri"/>
          <w:i/>
          <w:sz w:val="12"/>
          <w:szCs w:val="12"/>
        </w:rPr>
        <w:t xml:space="preserve"> </w:t>
      </w:r>
    </w:p>
    <w:p w14:paraId="335C612B" w14:textId="77777777" w:rsidR="00C73FD2" w:rsidRPr="006A5B4E" w:rsidRDefault="00C73FD2" w:rsidP="00810AA7">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rPr>
          <w:rFonts w:ascii="Calibri" w:hAnsi="Calibri" w:cs="Calibri"/>
          <w:i/>
          <w:sz w:val="24"/>
        </w:rPr>
      </w:pPr>
      <w:r w:rsidRPr="006A5B4E">
        <w:rPr>
          <w:rFonts w:ascii="Calibri" w:hAnsi="Calibri" w:cs="Calibri"/>
          <w:i/>
          <w:sz w:val="24"/>
        </w:rPr>
        <w:t>“Being suicidal is exhausting and all-consuming. Most of the time, those who are suicidal are also trying to keep their and their family’s day-to-day life afloat.</w:t>
      </w:r>
      <w:r w:rsidRPr="006A5B4E" w:rsidDel="003002B4">
        <w:rPr>
          <w:rFonts w:ascii="Calibri" w:hAnsi="Calibri" w:cs="Calibri"/>
          <w:i/>
          <w:sz w:val="24"/>
        </w:rPr>
        <w:t xml:space="preserve"> </w:t>
      </w:r>
      <w:r w:rsidRPr="006A5B4E">
        <w:rPr>
          <w:rFonts w:ascii="Calibri" w:hAnsi="Calibri" w:cs="Calibri"/>
          <w:i/>
          <w:sz w:val="24"/>
        </w:rPr>
        <w:t>Expectations on us to reach out, follow up, navigate siloed services and systems, chase referrals, do extra or self-advocate are completely unrealistic.”</w:t>
      </w:r>
    </w:p>
    <w:p w14:paraId="7A0877F9" w14:textId="77777777" w:rsidR="00C73FD2" w:rsidRPr="0082070F" w:rsidRDefault="00C73FD2"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82070F">
        <w:rPr>
          <w:rFonts w:ascii="Calibri" w:hAnsi="Calibri" w:cs="Calibri"/>
          <w:i/>
          <w:sz w:val="20"/>
          <w:szCs w:val="20"/>
        </w:rPr>
        <w:t>Statement from Lived Experience contributor</w:t>
      </w:r>
      <w:r w:rsidR="00285219">
        <w:rPr>
          <w:rFonts w:ascii="Calibri" w:hAnsi="Calibri" w:cs="Calibri"/>
          <w:i/>
          <w:sz w:val="20"/>
          <w:szCs w:val="20"/>
        </w:rPr>
        <w:t>s</w:t>
      </w:r>
      <w:r w:rsidRPr="0082070F">
        <w:rPr>
          <w:rFonts w:ascii="Calibri" w:hAnsi="Calibri" w:cs="Calibri"/>
          <w:i/>
          <w:sz w:val="20"/>
          <w:szCs w:val="20"/>
        </w:rPr>
        <w:t xml:space="preserve"> at the Black Dog Institute </w:t>
      </w:r>
    </w:p>
    <w:p w14:paraId="31EF84FE" w14:textId="77777777" w:rsidR="00280DF3" w:rsidRDefault="00280DF3" w:rsidP="00285219">
      <w:pPr>
        <w:rPr>
          <w:noProof/>
          <w:lang w:eastAsia="en-AU"/>
        </w:rPr>
      </w:pPr>
      <w:r w:rsidRPr="00285219">
        <w:rPr>
          <w:rFonts w:asciiTheme="minorHAnsi" w:hAnsiTheme="minorHAnsi"/>
          <w:sz w:val="22"/>
        </w:rPr>
        <w:t>In the thousands of stories shared through the research, not one participant described a simple lead up to a suicide attempt.</w:t>
      </w:r>
      <w:r w:rsidRPr="00285219">
        <w:rPr>
          <w:sz w:val="22"/>
        </w:rPr>
        <w:t xml:space="preserve"> </w:t>
      </w:r>
      <w:r w:rsidRPr="00280DF3">
        <w:rPr>
          <w:rFonts w:asciiTheme="minorHAnsi" w:hAnsiTheme="minorHAnsi" w:cstheme="minorHAnsi"/>
          <w:sz w:val="22"/>
          <w:szCs w:val="22"/>
        </w:rPr>
        <w:t>While suicidal behaviour is often viewed as a passing event, many people highlighted that thoughts of suicide do not resolve quickly or easily for everyone.</w:t>
      </w:r>
      <w:r w:rsidR="007B516D">
        <w:rPr>
          <w:rFonts w:ascii="Calibri" w:hAnsi="Calibri" w:cs="Calibri"/>
          <w:sz w:val="22"/>
          <w:szCs w:val="23"/>
        </w:rPr>
        <w:t xml:space="preserve"> </w:t>
      </w:r>
      <w:r>
        <w:rPr>
          <w:rFonts w:asciiTheme="minorHAnsi" w:hAnsiTheme="minorHAnsi" w:cstheme="minorHAnsi"/>
          <w:sz w:val="22"/>
          <w:szCs w:val="22"/>
        </w:rPr>
        <w:t>For many, suicidal thoughts and behaviours</w:t>
      </w:r>
      <w:r w:rsidRPr="002D2781">
        <w:rPr>
          <w:rFonts w:asciiTheme="minorHAnsi" w:hAnsiTheme="minorHAnsi" w:cstheme="minorHAnsi"/>
          <w:sz w:val="22"/>
          <w:szCs w:val="22"/>
        </w:rPr>
        <w:t xml:space="preserve"> could be traced back to </w:t>
      </w:r>
      <w:r w:rsidRPr="007B516D">
        <w:rPr>
          <w:rFonts w:asciiTheme="minorHAnsi" w:hAnsiTheme="minorHAnsi" w:cstheme="minorHAnsi"/>
          <w:bCs/>
          <w:sz w:val="22"/>
          <w:szCs w:val="22"/>
        </w:rPr>
        <w:t>childhood and adolescent experiences of abuse, violence, trauma, family conflict or bereavement.</w:t>
      </w:r>
      <w:r>
        <w:rPr>
          <w:rFonts w:asciiTheme="minorHAnsi" w:hAnsiTheme="minorHAnsi" w:cstheme="minorHAnsi"/>
          <w:bCs/>
          <w:sz w:val="22"/>
          <w:szCs w:val="22"/>
        </w:rPr>
        <w:t xml:space="preserve"> People also reported experiences with mental illness, alcohol and other drug problems discrimination and cultural taboos as well as the role of co-occurring and complex life stressors closer in time to a suicide attempt. </w:t>
      </w:r>
      <w:r>
        <w:rPr>
          <w:rFonts w:ascii="Calibri" w:eastAsiaTheme="minorEastAsia" w:hAnsi="Calibri" w:cs="Calibri"/>
          <w:sz w:val="22"/>
          <w:szCs w:val="22"/>
          <w:lang w:eastAsia="zh-CN"/>
        </w:rPr>
        <w:t xml:space="preserve">The table </w:t>
      </w:r>
      <w:r w:rsidR="00A01F77">
        <w:rPr>
          <w:rFonts w:ascii="Calibri" w:eastAsiaTheme="minorEastAsia" w:hAnsi="Calibri" w:cs="Calibri"/>
          <w:sz w:val="22"/>
          <w:szCs w:val="22"/>
          <w:lang w:eastAsia="zh-CN"/>
        </w:rPr>
        <w:t>on the next page</w:t>
      </w:r>
      <w:r>
        <w:rPr>
          <w:rFonts w:ascii="Calibri" w:eastAsiaTheme="minorEastAsia" w:hAnsi="Calibri" w:cs="Calibri"/>
          <w:sz w:val="22"/>
          <w:szCs w:val="22"/>
          <w:lang w:eastAsia="zh-CN"/>
        </w:rPr>
        <w:t xml:space="preserve"> summarises some of the contributing factors that were mentioned across life stages.</w:t>
      </w:r>
      <w:bookmarkStart w:id="14" w:name="_Toc47877712"/>
      <w:r w:rsidR="00F86E52" w:rsidRPr="00F86E52">
        <w:rPr>
          <w:noProof/>
          <w:lang w:eastAsia="en-AU"/>
        </w:rPr>
        <w:t xml:space="preserve"> </w:t>
      </w:r>
    </w:p>
    <w:p w14:paraId="4CCDCFBA" w14:textId="77777777" w:rsidR="00A01F77" w:rsidRPr="00A01F77" w:rsidRDefault="00A01F77" w:rsidP="00A01F77">
      <w:pPr>
        <w:pStyle w:val="Heading2"/>
        <w:rPr>
          <w:rFonts w:ascii="Calibri" w:hAnsi="Calibri" w:cs="Calibri"/>
          <w:sz w:val="28"/>
          <w:szCs w:val="28"/>
        </w:rPr>
      </w:pPr>
      <w:bookmarkStart w:id="15" w:name="_Toc48634129"/>
      <w:r w:rsidRPr="00A01F77">
        <w:rPr>
          <w:rFonts w:ascii="Calibri" w:hAnsi="Calibri" w:cs="Calibri"/>
          <w:sz w:val="28"/>
          <w:szCs w:val="28"/>
        </w:rPr>
        <w:t>Key themes identified through research</w:t>
      </w:r>
      <w:bookmarkEnd w:id="15"/>
    </w:p>
    <w:p w14:paraId="0EA6E90A" w14:textId="77777777" w:rsidR="00A01F77" w:rsidRPr="00A01F77" w:rsidRDefault="00A01F77" w:rsidP="00586B7B">
      <w:pPr>
        <w:rPr>
          <w:rFonts w:ascii="Calibri" w:eastAsia="MS Gothic" w:hAnsi="Calibri" w:cs="Calibri"/>
          <w:i/>
          <w:color w:val="262626" w:themeColor="text1" w:themeTint="D9"/>
          <w:sz w:val="24"/>
          <w:lang w:val="en-US" w:eastAsia="zh-CN"/>
        </w:rPr>
      </w:pPr>
      <w:r w:rsidRPr="00A01F77">
        <w:rPr>
          <w:rFonts w:ascii="Calibri" w:eastAsia="MS Gothic" w:hAnsi="Calibri" w:cs="Calibri"/>
          <w:i/>
          <w:color w:val="262626" w:themeColor="text1" w:themeTint="D9"/>
          <w:sz w:val="24"/>
          <w:lang w:val="en-US" w:eastAsia="zh-CN"/>
        </w:rPr>
        <w:t xml:space="preserve">Adverse experiences and trauma in childhood </w:t>
      </w:r>
    </w:p>
    <w:p w14:paraId="3446EFA3" w14:textId="77777777" w:rsidR="00A01F77" w:rsidRPr="007B516D" w:rsidRDefault="00A01F77" w:rsidP="00285219">
      <w:pPr>
        <w:spacing w:before="120" w:line="259" w:lineRule="auto"/>
        <w:rPr>
          <w:rFonts w:ascii="Calibri" w:eastAsiaTheme="minorEastAsia" w:hAnsi="Calibri" w:cs="Calibri"/>
          <w:bCs/>
          <w:sz w:val="22"/>
          <w:szCs w:val="36"/>
          <w:lang w:eastAsia="zh-CN"/>
        </w:rPr>
      </w:pPr>
      <w:r w:rsidRPr="007B516D">
        <w:rPr>
          <w:rFonts w:ascii="Calibri" w:eastAsiaTheme="minorEastAsia" w:hAnsi="Calibri" w:cs="Calibri"/>
          <w:bCs/>
          <w:sz w:val="22"/>
          <w:szCs w:val="36"/>
          <w:lang w:eastAsia="zh-CN"/>
        </w:rPr>
        <w:t>Early adverse childhood experiences were very common across all research studies. Childhood sexual</w:t>
      </w:r>
      <w:r>
        <w:rPr>
          <w:rFonts w:ascii="Calibri" w:eastAsiaTheme="minorEastAsia" w:hAnsi="Calibri" w:cs="Calibri"/>
          <w:bCs/>
          <w:sz w:val="22"/>
          <w:szCs w:val="36"/>
          <w:lang w:eastAsia="zh-CN"/>
        </w:rPr>
        <w:t xml:space="preserve">, physical and psychological </w:t>
      </w:r>
      <w:r w:rsidRPr="007B516D">
        <w:rPr>
          <w:rFonts w:ascii="Calibri" w:eastAsiaTheme="minorEastAsia" w:hAnsi="Calibri" w:cs="Calibri"/>
          <w:bCs/>
          <w:sz w:val="22"/>
          <w:szCs w:val="36"/>
          <w:lang w:eastAsia="zh-CN"/>
        </w:rPr>
        <w:t xml:space="preserve">abuse was often named as the first experience in a long journey of poor mental health, unstable or violent relationships, social isolation and suicide attempts. For many people, this abuse occurred in the home, but others reported abuses from institutions such as churches and schools as well as services responsible for the removal of children from their homes. Some people reported suicide attempts close in time following the abuse, while others reported that a suicide attempt occurred decades later. </w:t>
      </w:r>
    </w:p>
    <w:p w14:paraId="2064133D" w14:textId="77777777" w:rsidR="00285219" w:rsidRDefault="00285219" w:rsidP="00285219">
      <w:pPr>
        <w:rPr>
          <w:rFonts w:asciiTheme="minorHAnsi" w:eastAsiaTheme="minorHAnsi" w:hAnsiTheme="minorHAnsi" w:cstheme="minorHAnsi"/>
          <w:sz w:val="22"/>
          <w:szCs w:val="22"/>
        </w:rPr>
      </w:pPr>
      <w:r w:rsidRPr="007B516D">
        <w:rPr>
          <w:rFonts w:ascii="Calibri" w:eastAsiaTheme="minorEastAsia" w:hAnsi="Calibri" w:cs="Calibri"/>
          <w:bCs/>
          <w:sz w:val="22"/>
          <w:szCs w:val="36"/>
          <w:lang w:eastAsia="zh-CN"/>
        </w:rPr>
        <w:t>In many cases, family violence was part of the person’s childhood experience, as well as parental experiences with mental illness, alcohol and other drugs and suicidality</w:t>
      </w:r>
      <w:r>
        <w:rPr>
          <w:rFonts w:ascii="Calibri" w:eastAsiaTheme="minorEastAsia" w:hAnsi="Calibri" w:cs="Calibri"/>
          <w:bCs/>
          <w:sz w:val="22"/>
          <w:szCs w:val="36"/>
          <w:lang w:eastAsia="zh-CN"/>
        </w:rPr>
        <w:t>, sometimes requiring children to take on caring roles for other family members. P</w:t>
      </w:r>
      <w:r>
        <w:rPr>
          <w:rFonts w:asciiTheme="minorHAnsi" w:eastAsiaTheme="minorHAnsi" w:hAnsiTheme="minorHAnsi" w:cstheme="minorHAnsi"/>
          <w:sz w:val="22"/>
          <w:szCs w:val="22"/>
        </w:rPr>
        <w:t>articipants spoke of how they and their families did</w:t>
      </w:r>
      <w:r w:rsidR="00810AA7">
        <w:rPr>
          <w:rFonts w:asciiTheme="minorHAnsi" w:eastAsiaTheme="minorHAnsi" w:hAnsiTheme="minorHAnsi" w:cstheme="minorHAnsi"/>
          <w:sz w:val="22"/>
          <w:szCs w:val="22"/>
        </w:rPr>
        <w:t xml:space="preserve"> not</w:t>
      </w:r>
      <w:r>
        <w:rPr>
          <w:rFonts w:asciiTheme="minorHAnsi" w:eastAsiaTheme="minorHAnsi" w:hAnsiTheme="minorHAnsi" w:cstheme="minorHAnsi"/>
          <w:sz w:val="22"/>
          <w:szCs w:val="22"/>
        </w:rPr>
        <w:t xml:space="preserve"> receive adequate support to mitigate some of the impacts of these early life experiences. </w:t>
      </w:r>
    </w:p>
    <w:p w14:paraId="3A42C887" w14:textId="157EB2AE" w:rsidR="00285219" w:rsidRDefault="00285219" w:rsidP="00285219">
      <w:pPr>
        <w:rPr>
          <w:rFonts w:asciiTheme="minorHAnsi" w:eastAsiaTheme="minorHAnsi" w:hAnsiTheme="minorHAnsi" w:cstheme="minorHAnsi"/>
          <w:sz w:val="22"/>
          <w:szCs w:val="22"/>
        </w:rPr>
      </w:pPr>
      <w:r w:rsidRPr="007B516D">
        <w:rPr>
          <w:rFonts w:ascii="Calibri" w:eastAsiaTheme="minorEastAsia" w:hAnsi="Calibri" w:cs="Calibri"/>
          <w:bCs/>
          <w:sz w:val="22"/>
          <w:szCs w:val="36"/>
          <w:lang w:eastAsia="zh-CN"/>
        </w:rPr>
        <w:t xml:space="preserve">Some people spoke of a ‘pipeline’ between childhood trauma, early experiences with the juvenile justice system and re-entry into the justice system as an adult, with comorbid mental illness and drug and alcohol problems presenting for many people. </w:t>
      </w:r>
      <w:r>
        <w:rPr>
          <w:rFonts w:asciiTheme="minorHAnsi" w:eastAsiaTheme="minorHAnsi" w:hAnsiTheme="minorHAnsi" w:cstheme="minorHAnsi"/>
          <w:sz w:val="22"/>
          <w:szCs w:val="22"/>
        </w:rPr>
        <w:t>Intergenerational experiences of parental mental illness, substance dependence and incarceration can have a cyclical, compounding impact that lasts throughout life.</w:t>
      </w:r>
    </w:p>
    <w:p w14:paraId="714EB1D2" w14:textId="77777777" w:rsidR="00EE63E3" w:rsidRDefault="00EE63E3">
      <w:pPr>
        <w:spacing w:before="0" w:after="160" w:line="259" w:lineRule="auto"/>
        <w:rPr>
          <w:rFonts w:ascii="Calibri" w:hAnsi="Calibri" w:cs="Calibri"/>
          <w:i/>
          <w:sz w:val="22"/>
        </w:rPr>
      </w:pPr>
      <w:r>
        <w:rPr>
          <w:rFonts w:ascii="Calibri" w:hAnsi="Calibri" w:cs="Calibri"/>
          <w:i/>
          <w:sz w:val="22"/>
        </w:rPr>
        <w:br w:type="page"/>
      </w:r>
    </w:p>
    <w:p w14:paraId="2C4BDF63" w14:textId="77777777" w:rsidR="00A35B77" w:rsidRPr="005732C7" w:rsidRDefault="00A35B77" w:rsidP="005732C7">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360" w:line="300" w:lineRule="auto"/>
        <w:ind w:left="0" w:right="567"/>
        <w:rPr>
          <w:rFonts w:ascii="Calibri" w:hAnsi="Calibri" w:cs="Calibri"/>
          <w:i/>
          <w:sz w:val="12"/>
        </w:rPr>
      </w:pPr>
    </w:p>
    <w:p w14:paraId="21E62B6D" w14:textId="124CEDCF"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“I live a life where suicide will always be a risk factor – for myself and for my loved ones. Neglect, incest, sexual abuse and sadistic parents gave all my family a life sentence of severe trauma and life-long mental health challenges. Suicide has never been far from any of our minds. I have attempted suicide and I’ve sat beside siblings and called ambulances as I watched them after theirs attempts to suicide. I lost two friends to suicide and I still sit overnight with others in hope that my company means they live to see the next morning.”</w:t>
      </w:r>
    </w:p>
    <w:p w14:paraId="161CA78D" w14:textId="77777777" w:rsidR="00285219" w:rsidRPr="00586B7B"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586B7B">
        <w:rPr>
          <w:rFonts w:ascii="Calibri" w:hAnsi="Calibri" w:cs="Calibri"/>
          <w:i/>
          <w:sz w:val="20"/>
          <w:szCs w:val="20"/>
        </w:rPr>
        <w:t xml:space="preserve">Personal story, Private Voices study, UNE </w:t>
      </w:r>
    </w:p>
    <w:p w14:paraId="6454937A" w14:textId="7FF05835" w:rsidR="00285219" w:rsidRDefault="00285219" w:rsidP="00285219">
      <w:pPr>
        <w:rPr>
          <w:rFonts w:ascii="Calibri" w:eastAsiaTheme="minorEastAsia" w:hAnsi="Calibri" w:cs="Calibri"/>
          <w:bCs/>
          <w:sz w:val="22"/>
          <w:szCs w:val="36"/>
          <w:lang w:eastAsia="zh-CN"/>
        </w:rPr>
      </w:pPr>
      <w:r w:rsidRPr="007B516D">
        <w:rPr>
          <w:rFonts w:ascii="Calibri" w:eastAsiaTheme="minorEastAsia" w:hAnsi="Calibri" w:cs="Calibri"/>
          <w:bCs/>
          <w:sz w:val="22"/>
          <w:szCs w:val="36"/>
          <w:lang w:eastAsia="zh-CN"/>
        </w:rPr>
        <w:t xml:space="preserve">For people from a CALD background, childhood trauma was discussed in the context of migration </w:t>
      </w:r>
      <w:r>
        <w:rPr>
          <w:rFonts w:ascii="Calibri" w:eastAsiaTheme="minorEastAsia" w:hAnsi="Calibri" w:cs="Calibri"/>
          <w:bCs/>
          <w:sz w:val="22"/>
          <w:szCs w:val="36"/>
          <w:lang w:eastAsia="zh-CN"/>
        </w:rPr>
        <w:t xml:space="preserve">experiences, which often occurring at a young age. As children and adolescents they could also experience conflict between expectations of parents to maintain </w:t>
      </w:r>
      <w:r w:rsidRPr="007B516D">
        <w:rPr>
          <w:rFonts w:ascii="Calibri" w:eastAsiaTheme="minorEastAsia" w:hAnsi="Calibri" w:cs="Calibri"/>
          <w:bCs/>
          <w:sz w:val="22"/>
          <w:szCs w:val="36"/>
          <w:lang w:eastAsia="zh-CN"/>
        </w:rPr>
        <w:t xml:space="preserve">cultural </w:t>
      </w:r>
      <w:r w:rsidR="00F94865">
        <w:rPr>
          <w:rFonts w:ascii="Calibri" w:eastAsiaTheme="minorEastAsia" w:hAnsi="Calibri" w:cs="Calibri"/>
          <w:bCs/>
          <w:sz w:val="22"/>
          <w:szCs w:val="36"/>
          <w:lang w:eastAsia="zh-CN"/>
        </w:rPr>
        <w:t>factors</w:t>
      </w:r>
      <w:r w:rsidRPr="007B516D">
        <w:rPr>
          <w:rFonts w:ascii="Calibri" w:eastAsiaTheme="minorEastAsia" w:hAnsi="Calibri" w:cs="Calibri"/>
          <w:bCs/>
          <w:sz w:val="22"/>
          <w:szCs w:val="36"/>
          <w:lang w:eastAsia="zh-CN"/>
        </w:rPr>
        <w:t xml:space="preserve"> and behaviours and </w:t>
      </w:r>
      <w:r>
        <w:rPr>
          <w:rFonts w:ascii="Calibri" w:eastAsiaTheme="minorEastAsia" w:hAnsi="Calibri" w:cs="Calibri"/>
          <w:bCs/>
          <w:sz w:val="22"/>
          <w:szCs w:val="36"/>
          <w:lang w:eastAsia="zh-CN"/>
        </w:rPr>
        <w:t xml:space="preserve">a desire to take on values and behaviours of their new country.  </w:t>
      </w:r>
      <w:r w:rsidRPr="007B516D">
        <w:rPr>
          <w:rFonts w:ascii="Calibri" w:eastAsiaTheme="minorEastAsia" w:hAnsi="Calibri" w:cs="Calibri"/>
          <w:bCs/>
          <w:sz w:val="22"/>
          <w:szCs w:val="36"/>
          <w:lang w:eastAsia="zh-CN"/>
        </w:rPr>
        <w:t xml:space="preserve"> </w:t>
      </w:r>
    </w:p>
    <w:p w14:paraId="1BAAA58F" w14:textId="77777777"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360" w:line="300" w:lineRule="auto"/>
        <w:ind w:left="0" w:right="567"/>
        <w:rPr>
          <w:rFonts w:ascii="Calibri" w:hAnsi="Calibri" w:cs="Calibri"/>
          <w:i/>
          <w:sz w:val="12"/>
        </w:rPr>
      </w:pPr>
    </w:p>
    <w:p w14:paraId="7C9E2A8C" w14:textId="77777777"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“The mental health journey of migrant children is very undervalued and there are two sets considerations, the first is the issues and traumas they bring when they come to Australia, the second is the issues associated with trying to fit in here.”</w:t>
      </w:r>
    </w:p>
    <w:p w14:paraId="5AD347A0" w14:textId="77777777" w:rsidR="00285219" w:rsidRPr="00586B7B"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586B7B">
        <w:rPr>
          <w:rFonts w:ascii="Calibri" w:hAnsi="Calibri" w:cs="Calibri"/>
          <w:i/>
          <w:sz w:val="20"/>
          <w:szCs w:val="20"/>
        </w:rPr>
        <w:t xml:space="preserve">Culturally and linguistically diverse interview participant </w:t>
      </w:r>
    </w:p>
    <w:p w14:paraId="766FAE3F" w14:textId="77777777" w:rsidR="00285219" w:rsidRPr="00586B7B" w:rsidRDefault="00285219" w:rsidP="00285219">
      <w:pPr>
        <w:spacing w:before="360" w:line="259" w:lineRule="auto"/>
        <w:rPr>
          <w:rFonts w:ascii="Calibri" w:eastAsia="MS Gothic" w:hAnsi="Calibri" w:cs="Calibri"/>
          <w:i/>
          <w:color w:val="262626" w:themeColor="text1" w:themeTint="D9"/>
          <w:sz w:val="24"/>
          <w:lang w:val="en-US" w:eastAsia="zh-CN"/>
        </w:rPr>
      </w:pPr>
      <w:r w:rsidRPr="00586B7B">
        <w:rPr>
          <w:rFonts w:ascii="Calibri" w:eastAsia="MS Gothic" w:hAnsi="Calibri" w:cs="Calibri"/>
          <w:i/>
          <w:color w:val="262626" w:themeColor="text1" w:themeTint="D9"/>
          <w:sz w:val="24"/>
          <w:lang w:val="en-US" w:eastAsia="zh-CN"/>
        </w:rPr>
        <w:t>Mental illness and alcohol and other drug problems</w:t>
      </w:r>
    </w:p>
    <w:p w14:paraId="357CA105" w14:textId="77777777" w:rsidR="00285219" w:rsidRDefault="00285219" w:rsidP="00285219">
      <w:pPr>
        <w:spacing w:before="120" w:line="259" w:lineRule="auto"/>
        <w:rPr>
          <w:rFonts w:asciiTheme="minorHAnsi" w:eastAsiaTheme="minorHAnsi" w:hAnsiTheme="minorHAnsi" w:cstheme="minorHAnsi"/>
          <w:sz w:val="22"/>
          <w:szCs w:val="22"/>
        </w:rPr>
      </w:pPr>
      <w:r w:rsidRPr="007B516D">
        <w:rPr>
          <w:rFonts w:asciiTheme="minorHAnsi" w:eastAsiaTheme="minorHAnsi" w:hAnsiTheme="minorHAnsi" w:cstheme="minorHAnsi"/>
          <w:bCs/>
          <w:sz w:val="22"/>
          <w:szCs w:val="22"/>
        </w:rPr>
        <w:t xml:space="preserve">Mental </w:t>
      </w:r>
      <w:r>
        <w:rPr>
          <w:rFonts w:asciiTheme="minorHAnsi" w:eastAsiaTheme="minorHAnsi" w:hAnsiTheme="minorHAnsi" w:cstheme="minorHAnsi"/>
          <w:bCs/>
          <w:sz w:val="22"/>
          <w:szCs w:val="22"/>
        </w:rPr>
        <w:t>illness and alcohol and other drug problems were</w:t>
      </w:r>
      <w:r w:rsidRPr="002D2781">
        <w:rPr>
          <w:rFonts w:asciiTheme="minorHAnsi" w:eastAsiaTheme="minorHAnsi" w:hAnsiTheme="minorHAnsi" w:cstheme="minorHAnsi"/>
          <w:sz w:val="22"/>
          <w:szCs w:val="22"/>
        </w:rPr>
        <w:t xml:space="preserve"> present in many people’s stories</w:t>
      </w:r>
      <w:r>
        <w:rPr>
          <w:rFonts w:asciiTheme="minorHAnsi" w:eastAsiaTheme="minorHAnsi" w:hAnsiTheme="minorHAnsi" w:cstheme="minorHAnsi"/>
          <w:sz w:val="22"/>
          <w:szCs w:val="22"/>
        </w:rPr>
        <w:t>,</w:t>
      </w:r>
      <w:r w:rsidRPr="002D2781">
        <w:rPr>
          <w:rFonts w:asciiTheme="minorHAnsi" w:eastAsiaTheme="minorHAnsi" w:hAnsiTheme="minorHAnsi" w:cstheme="minorHAnsi"/>
          <w:sz w:val="22"/>
          <w:szCs w:val="22"/>
        </w:rPr>
        <w:t xml:space="preserve"> often with onset in</w:t>
      </w:r>
      <w:r>
        <w:rPr>
          <w:rFonts w:asciiTheme="minorHAnsi" w:eastAsiaTheme="minorHAnsi" w:hAnsiTheme="minorHAnsi" w:cstheme="minorHAnsi"/>
          <w:sz w:val="22"/>
          <w:szCs w:val="22"/>
        </w:rPr>
        <w:t xml:space="preserve"> adolescence or early adulthood. While young people and a number of adults talked about ongoing challenges with complex mental illness close in time to their suicide attempt, more </w:t>
      </w:r>
      <w:r w:rsidRPr="002D2781">
        <w:rPr>
          <w:rFonts w:asciiTheme="minorHAnsi" w:eastAsiaTheme="minorHAnsi" w:hAnsiTheme="minorHAnsi" w:cstheme="minorHAnsi"/>
          <w:sz w:val="22"/>
          <w:szCs w:val="22"/>
        </w:rPr>
        <w:t>often than not</w:t>
      </w:r>
      <w:r>
        <w:rPr>
          <w:rFonts w:asciiTheme="minorHAnsi" w:eastAsiaTheme="minorHAnsi" w:hAnsiTheme="minorHAnsi" w:cstheme="minorHAnsi"/>
          <w:sz w:val="22"/>
          <w:szCs w:val="22"/>
        </w:rPr>
        <w:t xml:space="preserve"> it was described as sitting in the background in </w:t>
      </w:r>
      <w:r w:rsidRPr="002D2781">
        <w:rPr>
          <w:rFonts w:asciiTheme="minorHAnsi" w:eastAsiaTheme="minorHAnsi" w:hAnsiTheme="minorHAnsi" w:cstheme="minorHAnsi"/>
          <w:sz w:val="22"/>
          <w:szCs w:val="22"/>
        </w:rPr>
        <w:t>the context of trauma, disadvantage and inequity</w:t>
      </w:r>
      <w:r>
        <w:rPr>
          <w:rFonts w:asciiTheme="minorHAnsi" w:eastAsiaTheme="minorHAnsi" w:hAnsiTheme="minorHAnsi" w:cstheme="minorHAnsi"/>
          <w:sz w:val="22"/>
          <w:szCs w:val="22"/>
        </w:rPr>
        <w:t xml:space="preserve">. Lack of access to mental health or counselling services or poor experiences of care were also described.  </w:t>
      </w:r>
      <w:r w:rsidRPr="00F27216">
        <w:rPr>
          <w:rFonts w:asciiTheme="minorHAnsi" w:eastAsiaTheme="minorHAnsi" w:hAnsiTheme="minorHAnsi" w:cstheme="minorHAnsi"/>
          <w:bCs/>
          <w:sz w:val="22"/>
          <w:szCs w:val="22"/>
        </w:rPr>
        <w:t>Alcohol and other drug issues</w:t>
      </w:r>
      <w:r w:rsidRPr="002D2781">
        <w:rPr>
          <w:rFonts w:asciiTheme="minorHAnsi" w:eastAsiaTheme="minorHAnsi" w:hAnsiTheme="minorHAnsi" w:cstheme="minorHAnsi"/>
          <w:sz w:val="22"/>
          <w:szCs w:val="22"/>
        </w:rPr>
        <w:t xml:space="preserve"> emerged in adolescence</w:t>
      </w:r>
      <w:r>
        <w:rPr>
          <w:rFonts w:asciiTheme="minorHAnsi" w:eastAsiaTheme="minorHAnsi" w:hAnsiTheme="minorHAnsi" w:cstheme="minorHAnsi"/>
          <w:sz w:val="22"/>
          <w:szCs w:val="22"/>
        </w:rPr>
        <w:t xml:space="preserve"> for many people, with some reporting ineffective treatment or a lack of treatment at the time. Many people, especially men, described a change or </w:t>
      </w:r>
      <w:r w:rsidRPr="002D2781">
        <w:rPr>
          <w:rFonts w:asciiTheme="minorHAnsi" w:eastAsiaTheme="minorHAnsi" w:hAnsiTheme="minorHAnsi" w:cstheme="minorHAnsi"/>
          <w:sz w:val="22"/>
          <w:szCs w:val="22"/>
        </w:rPr>
        <w:t xml:space="preserve">increase </w:t>
      </w:r>
      <w:r>
        <w:rPr>
          <w:rFonts w:asciiTheme="minorHAnsi" w:eastAsiaTheme="minorHAnsi" w:hAnsiTheme="minorHAnsi" w:cstheme="minorHAnsi"/>
          <w:sz w:val="22"/>
          <w:szCs w:val="22"/>
        </w:rPr>
        <w:t>is alcohol or substance use</w:t>
      </w:r>
      <w:r w:rsidRPr="002D2781">
        <w:rPr>
          <w:rFonts w:asciiTheme="minorHAnsi" w:eastAsiaTheme="minorHAnsi" w:hAnsiTheme="minorHAnsi" w:cstheme="minorHAnsi"/>
          <w:sz w:val="22"/>
          <w:szCs w:val="22"/>
        </w:rPr>
        <w:t xml:space="preserve"> co-occurring with life stressors</w:t>
      </w:r>
      <w:r>
        <w:rPr>
          <w:rFonts w:asciiTheme="minorHAnsi" w:eastAsiaTheme="minorHAnsi" w:hAnsiTheme="minorHAnsi" w:cstheme="minorHAnsi"/>
          <w:sz w:val="22"/>
          <w:szCs w:val="22"/>
        </w:rPr>
        <w:t xml:space="preserve"> close in time to a suicide attempt, especially co-occurring with relationship breakdown</w:t>
      </w:r>
      <w:r w:rsidRPr="002D2781">
        <w:rPr>
          <w:rFonts w:asciiTheme="minorHAnsi" w:eastAsiaTheme="minorHAnsi" w:hAnsiTheme="minorHAnsi" w:cstheme="minorHAnsi"/>
          <w:sz w:val="22"/>
          <w:szCs w:val="22"/>
        </w:rPr>
        <w:t>.</w:t>
      </w:r>
    </w:p>
    <w:p w14:paraId="093A19A8" w14:textId="77777777"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360" w:line="300" w:lineRule="auto"/>
        <w:ind w:left="0" w:right="567"/>
        <w:rPr>
          <w:rFonts w:ascii="Calibri" w:hAnsi="Calibri" w:cs="Calibri"/>
          <w:i/>
          <w:sz w:val="12"/>
        </w:rPr>
      </w:pPr>
    </w:p>
    <w:p w14:paraId="14F6F788" w14:textId="77777777"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“I have had multiple family members attempt suicide and I have as well. I am a recovering addict and have been sober for 20 years. My attempts to take my life were wrapped up in my addiction and looking back, I did not want to die…I felt alone, I had no family support and my life was a revolving door of getting high, rehab and jail.”</w:t>
      </w:r>
    </w:p>
    <w:p w14:paraId="6182EA68" w14:textId="77777777" w:rsidR="00285219" w:rsidRPr="00586B7B"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360" w:line="300" w:lineRule="auto"/>
        <w:ind w:left="0" w:right="567"/>
        <w:jc w:val="right"/>
        <w:rPr>
          <w:rFonts w:ascii="Calibri" w:hAnsi="Calibri" w:cs="Calibri"/>
          <w:i/>
          <w:sz w:val="20"/>
          <w:szCs w:val="20"/>
        </w:rPr>
      </w:pPr>
      <w:r w:rsidRPr="00586B7B">
        <w:rPr>
          <w:rFonts w:ascii="Calibri" w:hAnsi="Calibri" w:cs="Calibri"/>
          <w:i/>
          <w:sz w:val="20"/>
          <w:szCs w:val="20"/>
        </w:rPr>
        <w:t>Personal story, Private Voices study, UNE</w:t>
      </w:r>
    </w:p>
    <w:p w14:paraId="766774FD" w14:textId="77777777" w:rsidR="00285219" w:rsidRDefault="00285219" w:rsidP="00285219">
      <w:pPr>
        <w:rPr>
          <w:rFonts w:asciiTheme="minorHAnsi" w:eastAsiaTheme="minorHAnsi" w:hAnsiTheme="minorHAnsi" w:cstheme="minorHAnsi"/>
          <w:sz w:val="22"/>
          <w:szCs w:val="22"/>
        </w:rPr>
      </w:pPr>
    </w:p>
    <w:p w14:paraId="7A000C9C" w14:textId="77777777" w:rsidR="007B516D" w:rsidRDefault="007B516D" w:rsidP="00285219">
      <w:pPr>
        <w:spacing w:before="0" w:line="259" w:lineRule="auto"/>
        <w:ind w:left="-284"/>
        <w:rPr>
          <w:rFonts w:asciiTheme="minorHAnsi" w:hAnsiTheme="minorHAnsi"/>
          <w:lang w:eastAsia="zh-CN"/>
        </w:rPr>
      </w:pPr>
      <w:r>
        <w:rPr>
          <w:noProof/>
          <w:lang w:eastAsia="en-AU"/>
        </w:rPr>
        <w:lastRenderedPageBreak/>
        <w:drawing>
          <wp:inline distT="0" distB="0" distL="0" distR="0" wp14:anchorId="7EFDAD34" wp14:editId="0CD7FEE2">
            <wp:extent cx="5708908" cy="6123709"/>
            <wp:effectExtent l="114300" t="114300" r="101600" b="144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832" cy="6182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14"/>
    <w:p w14:paraId="6EF0C2DE" w14:textId="77777777" w:rsidR="00017ABF" w:rsidRPr="00017ABF" w:rsidRDefault="00017ABF" w:rsidP="00017ABF">
      <w:pPr>
        <w:spacing w:line="264" w:lineRule="auto"/>
        <w:rPr>
          <w:rFonts w:ascii="Calibri" w:eastAsiaTheme="minorEastAsia" w:hAnsi="Calibri" w:cs="Calibri"/>
          <w:i/>
          <w:sz w:val="24"/>
          <w:lang w:eastAsia="zh-CN"/>
        </w:rPr>
      </w:pPr>
      <w:r w:rsidRPr="00017ABF">
        <w:rPr>
          <w:rFonts w:ascii="Calibri" w:eastAsiaTheme="minorEastAsia" w:hAnsi="Calibri" w:cs="Calibri"/>
          <w:i/>
          <w:sz w:val="24"/>
          <w:lang w:eastAsia="zh-CN"/>
        </w:rPr>
        <w:t>Co-occurring stressors and adverse life events</w:t>
      </w:r>
    </w:p>
    <w:p w14:paraId="2570A4C7" w14:textId="77777777" w:rsidR="000E33E2" w:rsidRDefault="00EF1070" w:rsidP="00285219">
      <w:pPr>
        <w:spacing w:before="120" w:after="240" w:line="264" w:lineRule="auto"/>
        <w:rPr>
          <w:rFonts w:ascii="Calibri" w:eastAsiaTheme="minorEastAsia" w:hAnsi="Calibri" w:cs="Calibri"/>
          <w:sz w:val="22"/>
          <w:szCs w:val="22"/>
          <w:lang w:eastAsia="zh-CN"/>
        </w:rPr>
      </w:pPr>
      <w:r>
        <w:rPr>
          <w:rFonts w:ascii="Calibri" w:eastAsiaTheme="minorEastAsia" w:hAnsi="Calibri" w:cs="Calibri"/>
          <w:sz w:val="22"/>
          <w:szCs w:val="22"/>
          <w:lang w:eastAsia="zh-CN"/>
        </w:rPr>
        <w:t>Most people reported that a number of life stressors and events co-occurred close in time before a suicide attempt</w:t>
      </w:r>
      <w:r w:rsidR="00AA47FB">
        <w:rPr>
          <w:rFonts w:ascii="Calibri" w:eastAsiaTheme="minorEastAsia" w:hAnsi="Calibri" w:cs="Calibri"/>
          <w:sz w:val="22"/>
          <w:szCs w:val="22"/>
          <w:lang w:eastAsia="zh-CN"/>
        </w:rPr>
        <w:t>.</w:t>
      </w:r>
      <w:r w:rsidR="00201FCC">
        <w:rPr>
          <w:rFonts w:ascii="Calibri" w:eastAsiaTheme="minorEastAsia" w:hAnsi="Calibri" w:cs="Calibri"/>
          <w:sz w:val="22"/>
          <w:szCs w:val="22"/>
          <w:lang w:eastAsia="zh-CN"/>
        </w:rPr>
        <w:t xml:space="preserve"> </w:t>
      </w:r>
      <w:r w:rsidR="00AA47FB">
        <w:rPr>
          <w:rFonts w:ascii="Calibri" w:eastAsiaTheme="minorEastAsia" w:hAnsi="Calibri" w:cs="Calibri"/>
          <w:sz w:val="22"/>
          <w:szCs w:val="22"/>
          <w:lang w:eastAsia="zh-CN"/>
        </w:rPr>
        <w:t>These</w:t>
      </w:r>
      <w:r w:rsidRPr="00962331">
        <w:rPr>
          <w:rFonts w:ascii="Calibri" w:eastAsiaTheme="minorEastAsia" w:hAnsi="Calibri" w:cs="Calibri"/>
          <w:sz w:val="22"/>
          <w:szCs w:val="22"/>
          <w:lang w:eastAsia="zh-CN"/>
        </w:rPr>
        <w:t xml:space="preserve"> included:</w:t>
      </w:r>
      <w:r>
        <w:rPr>
          <w:rFonts w:asciiTheme="minorHAnsi" w:eastAsiaTheme="minorEastAsia" w:hAnsiTheme="minorHAnsi" w:cstheme="minorBidi"/>
          <w:sz w:val="22"/>
          <w:szCs w:val="22"/>
          <w:lang w:eastAsia="zh-CN"/>
        </w:rPr>
        <w:t xml:space="preserve"> </w:t>
      </w:r>
      <w:r w:rsidR="00AA47FB">
        <w:rPr>
          <w:rFonts w:ascii="Calibri" w:eastAsiaTheme="minorEastAsia" w:hAnsi="Calibri" w:cs="Calibri"/>
          <w:sz w:val="22"/>
          <w:szCs w:val="22"/>
          <w:lang w:eastAsia="zh-CN"/>
        </w:rPr>
        <w:t>interpersonal conflict;</w:t>
      </w:r>
      <w:r>
        <w:rPr>
          <w:rFonts w:ascii="Calibri" w:eastAsiaTheme="minorEastAsia" w:hAnsi="Calibri" w:cs="Calibri"/>
          <w:sz w:val="22"/>
          <w:szCs w:val="22"/>
          <w:lang w:eastAsia="zh-CN"/>
        </w:rPr>
        <w:t xml:space="preserve"> intimate partner and family violence; relationship breakdown and/or child custo</w:t>
      </w:r>
      <w:r w:rsidR="00AA47FB">
        <w:rPr>
          <w:rFonts w:ascii="Calibri" w:eastAsiaTheme="minorEastAsia" w:hAnsi="Calibri" w:cs="Calibri"/>
          <w:sz w:val="22"/>
          <w:szCs w:val="22"/>
          <w:lang w:eastAsia="zh-CN"/>
        </w:rPr>
        <w:t>dy issues</w:t>
      </w:r>
      <w:r w:rsidR="00006C3D">
        <w:rPr>
          <w:rFonts w:ascii="Calibri" w:eastAsiaTheme="minorEastAsia" w:hAnsi="Calibri" w:cs="Calibri"/>
          <w:sz w:val="22"/>
          <w:szCs w:val="22"/>
          <w:lang w:eastAsia="zh-CN"/>
        </w:rPr>
        <w:t>;</w:t>
      </w:r>
      <w:r>
        <w:rPr>
          <w:rFonts w:ascii="Calibri" w:eastAsiaTheme="minorEastAsia" w:hAnsi="Calibri" w:cs="Calibri"/>
          <w:sz w:val="22"/>
          <w:szCs w:val="22"/>
          <w:lang w:eastAsia="zh-CN"/>
        </w:rPr>
        <w:t xml:space="preserve"> being bereaved by suicide; </w:t>
      </w:r>
      <w:r w:rsidR="00006C3D">
        <w:rPr>
          <w:rFonts w:ascii="Calibri" w:eastAsiaTheme="minorEastAsia" w:hAnsi="Calibri" w:cs="Calibri"/>
          <w:sz w:val="22"/>
          <w:szCs w:val="22"/>
          <w:lang w:eastAsia="zh-CN"/>
        </w:rPr>
        <w:t xml:space="preserve">experiencing </w:t>
      </w:r>
      <w:r>
        <w:rPr>
          <w:rFonts w:ascii="Calibri" w:eastAsiaTheme="minorEastAsia" w:hAnsi="Calibri" w:cs="Calibri"/>
          <w:sz w:val="22"/>
          <w:szCs w:val="22"/>
          <w:lang w:eastAsia="zh-CN"/>
        </w:rPr>
        <w:t>legal problems</w:t>
      </w:r>
      <w:r w:rsidR="000E33E2">
        <w:rPr>
          <w:rFonts w:ascii="Calibri" w:eastAsiaTheme="minorEastAsia" w:hAnsi="Calibri" w:cs="Calibri"/>
          <w:sz w:val="22"/>
          <w:szCs w:val="22"/>
          <w:lang w:eastAsia="zh-CN"/>
        </w:rPr>
        <w:t>;</w:t>
      </w:r>
      <w:r>
        <w:rPr>
          <w:rFonts w:ascii="Calibri" w:eastAsiaTheme="minorEastAsia" w:hAnsi="Calibri" w:cs="Calibri"/>
          <w:sz w:val="22"/>
          <w:szCs w:val="22"/>
          <w:lang w:eastAsia="zh-CN"/>
        </w:rPr>
        <w:t xml:space="preserve"> and </w:t>
      </w:r>
      <w:r w:rsidRPr="00962331">
        <w:rPr>
          <w:rFonts w:ascii="Calibri" w:eastAsiaTheme="minorEastAsia" w:hAnsi="Calibri" w:cs="Calibri"/>
          <w:color w:val="000000" w:themeColor="text1"/>
          <w:sz w:val="22"/>
          <w:szCs w:val="22"/>
          <w:lang w:eastAsia="zh-CN"/>
        </w:rPr>
        <w:t>financial problems related to housing and employment</w:t>
      </w:r>
      <w:r>
        <w:rPr>
          <w:rFonts w:ascii="Calibri" w:eastAsiaTheme="minorEastAsia" w:hAnsi="Calibri" w:cs="Calibri"/>
          <w:color w:val="000000" w:themeColor="text1"/>
          <w:sz w:val="22"/>
          <w:szCs w:val="22"/>
          <w:lang w:eastAsia="zh-CN"/>
        </w:rPr>
        <w:t>.</w:t>
      </w:r>
      <w:r w:rsidR="00201FCC">
        <w:rPr>
          <w:rFonts w:ascii="Calibri" w:eastAsiaTheme="minorEastAsia" w:hAnsi="Calibri" w:cs="Calibri"/>
          <w:color w:val="000000" w:themeColor="text1"/>
          <w:sz w:val="22"/>
          <w:szCs w:val="22"/>
          <w:lang w:eastAsia="zh-CN"/>
        </w:rPr>
        <w:t xml:space="preserve"> </w:t>
      </w:r>
      <w:r w:rsidRPr="00006C3D">
        <w:rPr>
          <w:rFonts w:ascii="Calibri" w:eastAsiaTheme="minorEastAsia" w:hAnsi="Calibri" w:cs="Calibri"/>
          <w:sz w:val="22"/>
          <w:szCs w:val="22"/>
          <w:lang w:eastAsia="zh-CN"/>
        </w:rPr>
        <w:t>Some adverse life events were unique to particular groups. For example, i</w:t>
      </w:r>
      <w:r w:rsidRPr="00006C3D">
        <w:rPr>
          <w:rFonts w:ascii="Calibri" w:eastAsiaTheme="minorEastAsia" w:hAnsi="Calibri" w:cs="Calibri"/>
          <w:color w:val="000000" w:themeColor="text1"/>
          <w:sz w:val="22"/>
          <w:szCs w:val="22"/>
          <w:lang w:eastAsia="zh-CN"/>
        </w:rPr>
        <w:t>n children and young people, suicidality was impacted by factors such as development of</w:t>
      </w:r>
      <w:r w:rsidRPr="00006C3D">
        <w:rPr>
          <w:rFonts w:ascii="Calibri" w:eastAsiaTheme="minorEastAsia" w:hAnsi="Calibri" w:cs="Calibri"/>
          <w:sz w:val="22"/>
          <w:szCs w:val="22"/>
          <w:lang w:eastAsia="zh-CN"/>
        </w:rPr>
        <w:t xml:space="preserve"> self-identity, bullying, neglect</w:t>
      </w:r>
      <w:r w:rsidR="003B4EFA">
        <w:rPr>
          <w:rFonts w:ascii="Calibri" w:eastAsiaTheme="minorEastAsia" w:hAnsi="Calibri" w:cs="Calibri"/>
          <w:sz w:val="22"/>
          <w:szCs w:val="22"/>
          <w:lang w:eastAsia="zh-CN"/>
        </w:rPr>
        <w:t xml:space="preserve">, issues with </w:t>
      </w:r>
      <w:r w:rsidR="003B4EFA" w:rsidRPr="00006C3D">
        <w:rPr>
          <w:rFonts w:ascii="Calibri" w:eastAsiaTheme="minorEastAsia" w:hAnsi="Calibri" w:cs="Calibri"/>
          <w:sz w:val="22"/>
          <w:szCs w:val="22"/>
          <w:lang w:eastAsia="zh-CN"/>
        </w:rPr>
        <w:t xml:space="preserve">body image </w:t>
      </w:r>
      <w:r w:rsidR="000E33E2">
        <w:rPr>
          <w:rFonts w:ascii="Calibri" w:eastAsiaTheme="minorEastAsia" w:hAnsi="Calibri" w:cs="Calibri"/>
          <w:sz w:val="22"/>
          <w:szCs w:val="22"/>
          <w:lang w:eastAsia="zh-CN"/>
        </w:rPr>
        <w:t xml:space="preserve">and study </w:t>
      </w:r>
      <w:r w:rsidR="003B4EFA">
        <w:rPr>
          <w:rFonts w:ascii="Calibri" w:eastAsiaTheme="minorEastAsia" w:hAnsi="Calibri" w:cs="Calibri"/>
          <w:sz w:val="22"/>
          <w:szCs w:val="22"/>
          <w:lang w:eastAsia="zh-CN"/>
        </w:rPr>
        <w:t>pressures</w:t>
      </w:r>
      <w:r w:rsidR="00841E3F">
        <w:rPr>
          <w:rFonts w:ascii="Calibri" w:eastAsiaTheme="minorEastAsia" w:hAnsi="Calibri" w:cs="Calibri"/>
          <w:sz w:val="22"/>
          <w:szCs w:val="22"/>
          <w:lang w:eastAsia="zh-CN"/>
        </w:rPr>
        <w:t xml:space="preserve">. </w:t>
      </w:r>
      <w:r w:rsidR="00841E3F">
        <w:rPr>
          <w:rFonts w:asciiTheme="minorHAnsi" w:eastAsiaTheme="minorHAnsi" w:hAnsiTheme="minorHAnsi" w:cstheme="minorHAnsi"/>
          <w:sz w:val="22"/>
          <w:szCs w:val="22"/>
        </w:rPr>
        <w:t>A</w:t>
      </w:r>
      <w:r w:rsidR="00841E3F" w:rsidRPr="0050174D">
        <w:rPr>
          <w:rFonts w:asciiTheme="minorHAnsi" w:eastAsiaTheme="minorHAnsi" w:hAnsiTheme="minorHAnsi" w:cstheme="minorHAnsi"/>
          <w:sz w:val="22"/>
          <w:szCs w:val="22"/>
        </w:rPr>
        <w:t>dults were more likely to report relationship breakdown, child custody or child removal issues, contact with the justice and legal system</w:t>
      </w:r>
      <w:r w:rsidR="00841E3F">
        <w:rPr>
          <w:rFonts w:asciiTheme="minorHAnsi" w:eastAsiaTheme="minorHAnsi" w:hAnsiTheme="minorHAnsi" w:cstheme="minorHAnsi"/>
          <w:sz w:val="22"/>
          <w:szCs w:val="22"/>
        </w:rPr>
        <w:t>,</w:t>
      </w:r>
      <w:r w:rsidR="00841E3F" w:rsidRPr="0050174D">
        <w:rPr>
          <w:rFonts w:asciiTheme="minorHAnsi" w:eastAsiaTheme="minorHAnsi" w:hAnsiTheme="minorHAnsi" w:cstheme="minorHAnsi"/>
          <w:sz w:val="22"/>
          <w:szCs w:val="22"/>
        </w:rPr>
        <w:t xml:space="preserve"> </w:t>
      </w:r>
      <w:r w:rsidR="00841E3F">
        <w:rPr>
          <w:rFonts w:asciiTheme="minorHAnsi" w:eastAsiaTheme="minorHAnsi" w:hAnsiTheme="minorHAnsi" w:cstheme="minorHAnsi"/>
          <w:sz w:val="22"/>
          <w:szCs w:val="22"/>
        </w:rPr>
        <w:t>and</w:t>
      </w:r>
      <w:r w:rsidR="00841E3F" w:rsidRPr="0050174D">
        <w:rPr>
          <w:rFonts w:asciiTheme="minorHAnsi" w:eastAsiaTheme="minorHAnsi" w:hAnsiTheme="minorHAnsi" w:cstheme="minorHAnsi"/>
          <w:sz w:val="22"/>
          <w:szCs w:val="22"/>
        </w:rPr>
        <w:t xml:space="preserve"> unemployment or financial stress.</w:t>
      </w:r>
      <w:r w:rsidR="00841E3F">
        <w:rPr>
          <w:rFonts w:asciiTheme="minorHAnsi" w:eastAsiaTheme="minorHAnsi" w:hAnsiTheme="minorHAnsi" w:cstheme="minorHAnsi"/>
          <w:sz w:val="22"/>
          <w:szCs w:val="22"/>
        </w:rPr>
        <w:t xml:space="preserve"> </w:t>
      </w:r>
      <w:r w:rsidR="00841E3F" w:rsidRPr="0050174D">
        <w:rPr>
          <w:rFonts w:asciiTheme="minorHAnsi" w:eastAsiaTheme="minorHAnsi" w:hAnsiTheme="minorHAnsi" w:cstheme="minorHAnsi"/>
          <w:sz w:val="22"/>
          <w:szCs w:val="22"/>
        </w:rPr>
        <w:t xml:space="preserve">Older people were more likely to </w:t>
      </w:r>
      <w:r w:rsidR="00841E3F">
        <w:rPr>
          <w:rFonts w:asciiTheme="minorHAnsi" w:eastAsiaTheme="minorHAnsi" w:hAnsiTheme="minorHAnsi" w:cstheme="minorHAnsi"/>
          <w:sz w:val="22"/>
          <w:szCs w:val="22"/>
        </w:rPr>
        <w:t>talk about</w:t>
      </w:r>
      <w:r w:rsidR="00841E3F" w:rsidRPr="0050174D">
        <w:rPr>
          <w:rFonts w:asciiTheme="minorHAnsi" w:eastAsiaTheme="minorHAnsi" w:hAnsiTheme="minorHAnsi" w:cstheme="minorHAnsi"/>
          <w:sz w:val="22"/>
          <w:szCs w:val="22"/>
        </w:rPr>
        <w:t xml:space="preserve"> bereavement, social isolation and </w:t>
      </w:r>
      <w:r w:rsidRPr="00006C3D">
        <w:rPr>
          <w:rFonts w:ascii="Calibri" w:eastAsiaTheme="minorEastAsia" w:hAnsi="Calibri" w:cs="Calibri"/>
          <w:sz w:val="22"/>
          <w:szCs w:val="22"/>
          <w:lang w:eastAsia="zh-CN"/>
        </w:rPr>
        <w:t xml:space="preserve">chronic pain or physical ill health. </w:t>
      </w:r>
    </w:p>
    <w:p w14:paraId="6D6E2FF2" w14:textId="77777777" w:rsidR="003F1F58" w:rsidRDefault="003F1F58" w:rsidP="00017ABF">
      <w:pPr>
        <w:spacing w:line="264" w:lineRule="auto"/>
        <w:rPr>
          <w:rFonts w:asciiTheme="minorHAnsi" w:eastAsiaTheme="minorEastAsia" w:hAnsiTheme="minorHAnsi" w:cstheme="minorBidi"/>
          <w:sz w:val="22"/>
          <w:szCs w:val="22"/>
          <w:lang w:eastAsia="zh-CN"/>
        </w:rPr>
      </w:pPr>
      <w:r w:rsidRPr="00AA47FB">
        <w:rPr>
          <w:rFonts w:asciiTheme="minorHAnsi" w:eastAsiaTheme="minorEastAsia" w:hAnsiTheme="minorHAnsi" w:cstheme="minorBidi"/>
          <w:sz w:val="22"/>
          <w:szCs w:val="22"/>
          <w:lang w:eastAsia="zh-CN"/>
        </w:rPr>
        <w:lastRenderedPageBreak/>
        <w:t xml:space="preserve">Events </w:t>
      </w:r>
      <w:r>
        <w:rPr>
          <w:rFonts w:asciiTheme="minorHAnsi" w:eastAsiaTheme="minorEastAsia" w:hAnsiTheme="minorHAnsi" w:cstheme="minorBidi"/>
          <w:sz w:val="22"/>
          <w:szCs w:val="22"/>
          <w:lang w:eastAsia="zh-CN"/>
        </w:rPr>
        <w:t xml:space="preserve">or stressors </w:t>
      </w:r>
      <w:r w:rsidRPr="00AA47FB">
        <w:rPr>
          <w:rFonts w:asciiTheme="minorHAnsi" w:eastAsiaTheme="minorEastAsia" w:hAnsiTheme="minorHAnsi" w:cstheme="minorBidi"/>
          <w:sz w:val="22"/>
          <w:szCs w:val="22"/>
          <w:lang w:eastAsia="zh-CN"/>
        </w:rPr>
        <w:t xml:space="preserve">that were adversarial in nature or involved conflict or disconnection were particularly </w:t>
      </w:r>
      <w:r>
        <w:rPr>
          <w:rFonts w:asciiTheme="minorHAnsi" w:eastAsiaTheme="minorEastAsia" w:hAnsiTheme="minorHAnsi" w:cstheme="minorBidi"/>
          <w:sz w:val="22"/>
          <w:szCs w:val="22"/>
          <w:lang w:eastAsia="zh-CN"/>
        </w:rPr>
        <w:t>prevalent in people’s journeys</w:t>
      </w:r>
      <w:r w:rsidRPr="00AA47FB">
        <w:rPr>
          <w:rFonts w:asciiTheme="minorHAnsi" w:eastAsiaTheme="minorEastAsia" w:hAnsiTheme="minorHAnsi" w:cstheme="minorBidi"/>
          <w:sz w:val="22"/>
          <w:szCs w:val="22"/>
          <w:lang w:eastAsia="zh-CN"/>
        </w:rPr>
        <w:t>.</w:t>
      </w:r>
      <w:r w:rsidR="00201FCC">
        <w:rPr>
          <w:rFonts w:asciiTheme="minorHAnsi" w:eastAsiaTheme="minorEastAsia" w:hAnsiTheme="minorHAnsi" w:cstheme="minorBidi"/>
          <w:sz w:val="22"/>
          <w:szCs w:val="22"/>
          <w:lang w:eastAsia="zh-CN"/>
        </w:rPr>
        <w:t xml:space="preserve"> </w:t>
      </w:r>
      <w:r w:rsidRPr="00AA47FB">
        <w:rPr>
          <w:rFonts w:asciiTheme="minorHAnsi" w:eastAsiaTheme="minorEastAsia" w:hAnsiTheme="minorHAnsi" w:cstheme="minorBidi"/>
          <w:sz w:val="22"/>
          <w:szCs w:val="22"/>
          <w:lang w:eastAsia="zh-CN"/>
        </w:rPr>
        <w:t xml:space="preserve">This included relationship breakdown, which was the most common </w:t>
      </w:r>
      <w:r>
        <w:rPr>
          <w:rFonts w:asciiTheme="minorHAnsi" w:eastAsiaTheme="minorEastAsia" w:hAnsiTheme="minorHAnsi" w:cstheme="minorBidi"/>
          <w:sz w:val="22"/>
          <w:szCs w:val="22"/>
          <w:lang w:eastAsia="zh-CN"/>
        </w:rPr>
        <w:t>adverse event reported</w:t>
      </w:r>
      <w:r w:rsidR="003B4EFA">
        <w:rPr>
          <w:rFonts w:asciiTheme="minorHAnsi" w:eastAsiaTheme="minorEastAsia" w:hAnsiTheme="minorHAnsi" w:cstheme="minorBidi"/>
          <w:sz w:val="22"/>
          <w:szCs w:val="22"/>
          <w:lang w:eastAsia="zh-CN"/>
        </w:rPr>
        <w:t xml:space="preserve"> across the studies</w:t>
      </w:r>
      <w:r w:rsidRPr="00AA47FB">
        <w:rPr>
          <w:rFonts w:asciiTheme="minorHAnsi" w:eastAsiaTheme="minorEastAsia" w:hAnsiTheme="minorHAnsi" w:cstheme="minorBidi"/>
          <w:sz w:val="22"/>
          <w:szCs w:val="22"/>
          <w:lang w:eastAsia="zh-CN"/>
        </w:rPr>
        <w:t>, as well as legal matters, contact with the police</w:t>
      </w:r>
      <w:r>
        <w:rPr>
          <w:rFonts w:asciiTheme="minorHAnsi" w:eastAsiaTheme="minorEastAsia" w:hAnsiTheme="minorHAnsi" w:cstheme="minorBidi"/>
          <w:sz w:val="22"/>
          <w:szCs w:val="22"/>
          <w:lang w:eastAsia="zh-CN"/>
        </w:rPr>
        <w:t xml:space="preserve"> or justice system</w:t>
      </w:r>
      <w:r w:rsidRPr="00AA47FB">
        <w:rPr>
          <w:rFonts w:asciiTheme="minorHAnsi" w:eastAsiaTheme="minorEastAsia" w:hAnsiTheme="minorHAnsi" w:cstheme="minorBidi"/>
          <w:sz w:val="22"/>
          <w:szCs w:val="22"/>
          <w:lang w:eastAsia="zh-CN"/>
        </w:rPr>
        <w:t xml:space="preserve"> or issues surrounding workplace injury and workers compensation claims.</w:t>
      </w:r>
      <w:r w:rsidR="00201FCC">
        <w:rPr>
          <w:rFonts w:asciiTheme="minorHAnsi" w:eastAsiaTheme="minorEastAsia" w:hAnsiTheme="minorHAnsi" w:cstheme="minorBidi"/>
          <w:sz w:val="22"/>
          <w:szCs w:val="22"/>
          <w:lang w:eastAsia="zh-CN"/>
        </w:rPr>
        <w:t xml:space="preserve"> </w:t>
      </w:r>
      <w:r>
        <w:rPr>
          <w:rFonts w:asciiTheme="minorHAnsi" w:eastAsiaTheme="minorEastAsia" w:hAnsiTheme="minorHAnsi" w:cstheme="minorBidi"/>
          <w:sz w:val="22"/>
          <w:szCs w:val="22"/>
          <w:lang w:eastAsia="zh-CN"/>
        </w:rPr>
        <w:t>Aboriginal and Torres Strait Islander people talked about the vulnerable state people were left in when having children removed.</w:t>
      </w:r>
      <w:r w:rsidR="00201FCC">
        <w:rPr>
          <w:rFonts w:asciiTheme="minorHAnsi" w:eastAsiaTheme="minorEastAsia" w:hAnsiTheme="minorHAnsi" w:cstheme="minorBidi"/>
          <w:sz w:val="22"/>
          <w:szCs w:val="22"/>
          <w:lang w:eastAsia="zh-CN"/>
        </w:rPr>
        <w:t xml:space="preserve"> </w:t>
      </w:r>
      <w:r>
        <w:rPr>
          <w:rFonts w:asciiTheme="minorHAnsi" w:eastAsiaTheme="minorEastAsia" w:hAnsiTheme="minorHAnsi" w:cstheme="minorBidi"/>
          <w:sz w:val="22"/>
          <w:szCs w:val="22"/>
          <w:lang w:eastAsia="zh-CN"/>
        </w:rPr>
        <w:t xml:space="preserve">The use of alcohol or other drugs to ‘cope’ with trauma and stressors was common, as were other addictions such as gambling – often making the situation much worse for people. </w:t>
      </w:r>
    </w:p>
    <w:p w14:paraId="373245F5" w14:textId="77777777" w:rsidR="00FE763B" w:rsidRPr="00FE763B" w:rsidRDefault="00FE763B"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1EB2A957" w14:textId="77777777" w:rsidR="00925AE9" w:rsidRPr="00285219" w:rsidRDefault="00925AE9"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“Abusive relationship for three years in the mid-2000s, took another three years to get out of. Next relationship also destructive. Work history patchy…workplaces have been chaotic (and) stressful, and short-term contracts have meant ongoing financial stress. This recent incident was preceded by high level of stress rather than suicidal ideation, and wanting pain to stop rather than wanting to die. “</w:t>
      </w:r>
    </w:p>
    <w:p w14:paraId="47172035" w14:textId="77777777" w:rsidR="00017ABF" w:rsidRPr="00925AE9" w:rsidRDefault="00925AE9"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925AE9">
        <w:rPr>
          <w:rFonts w:ascii="Calibri" w:hAnsi="Calibri" w:cs="Calibri"/>
          <w:i/>
          <w:sz w:val="20"/>
          <w:szCs w:val="20"/>
        </w:rPr>
        <w:t xml:space="preserve">Personal story, Private Voices study, UNE </w:t>
      </w:r>
    </w:p>
    <w:p w14:paraId="5D3B7488" w14:textId="77777777" w:rsidR="00925AE9" w:rsidRPr="00925AE9" w:rsidRDefault="00925AE9" w:rsidP="00285219">
      <w:pPr>
        <w:pStyle w:val="Default"/>
        <w:spacing w:before="360" w:line="264" w:lineRule="auto"/>
        <w:rPr>
          <w:rFonts w:asciiTheme="minorHAnsi" w:eastAsiaTheme="minorEastAsia" w:hAnsiTheme="minorHAnsi" w:cstheme="minorBidi"/>
          <w:i/>
          <w:lang w:eastAsia="zh-CN"/>
        </w:rPr>
      </w:pPr>
      <w:r w:rsidRPr="00925AE9">
        <w:rPr>
          <w:rFonts w:asciiTheme="minorHAnsi" w:eastAsiaTheme="minorEastAsia" w:hAnsiTheme="minorHAnsi" w:cstheme="minorBidi"/>
          <w:i/>
          <w:lang w:eastAsia="zh-CN"/>
        </w:rPr>
        <w:t>Discrimination, stigma and inequality</w:t>
      </w:r>
    </w:p>
    <w:p w14:paraId="4CF27918" w14:textId="77777777" w:rsidR="000E33E2" w:rsidRDefault="00EF1070" w:rsidP="00285219">
      <w:pPr>
        <w:pStyle w:val="Default"/>
        <w:spacing w:before="120" w:after="240" w:line="264" w:lineRule="auto"/>
        <w:rPr>
          <w:rFonts w:ascii="Calibri" w:eastAsiaTheme="minorEastAsia" w:hAnsi="Calibri" w:cs="Calibri"/>
          <w:sz w:val="22"/>
          <w:szCs w:val="22"/>
          <w:lang w:eastAsia="zh-CN"/>
        </w:rPr>
      </w:pPr>
      <w:r w:rsidRPr="00962331">
        <w:rPr>
          <w:rFonts w:asciiTheme="minorHAnsi" w:eastAsiaTheme="minorEastAsia" w:hAnsiTheme="minorHAnsi" w:cstheme="minorBidi"/>
          <w:sz w:val="22"/>
          <w:szCs w:val="22"/>
          <w:lang w:eastAsia="zh-CN"/>
        </w:rPr>
        <w:t>Discrimination and stigma, whether towards a person’s</w:t>
      </w:r>
      <w:r w:rsidR="00006C3D">
        <w:rPr>
          <w:rFonts w:asciiTheme="minorHAnsi" w:eastAsiaTheme="minorEastAsia" w:hAnsiTheme="minorHAnsi" w:cstheme="minorBidi"/>
          <w:sz w:val="22"/>
          <w:szCs w:val="22"/>
          <w:lang w:eastAsia="zh-CN"/>
        </w:rPr>
        <w:t xml:space="preserve"> culture, their</w:t>
      </w:r>
      <w:r w:rsidRPr="00962331">
        <w:rPr>
          <w:rFonts w:asciiTheme="minorHAnsi" w:eastAsiaTheme="minorEastAsia" w:hAnsiTheme="minorHAnsi" w:cstheme="minorBidi"/>
          <w:sz w:val="22"/>
          <w:szCs w:val="22"/>
          <w:lang w:eastAsia="zh-CN"/>
        </w:rPr>
        <w:t xml:space="preserve"> identity or towards their suicidality could occur at both an individual and systemic level and were reported across the research.</w:t>
      </w:r>
      <w:r w:rsidR="00201FCC">
        <w:rPr>
          <w:rFonts w:asciiTheme="minorHAnsi" w:eastAsiaTheme="minorEastAsia" w:hAnsiTheme="minorHAnsi" w:cstheme="minorBidi"/>
          <w:sz w:val="22"/>
          <w:szCs w:val="22"/>
          <w:lang w:eastAsia="zh-CN"/>
        </w:rPr>
        <w:t xml:space="preserve"> </w:t>
      </w:r>
      <w:r w:rsidRPr="00962331">
        <w:rPr>
          <w:rFonts w:asciiTheme="minorHAnsi" w:eastAsiaTheme="minorEastAsia" w:hAnsiTheme="minorHAnsi" w:cstheme="minorBidi"/>
          <w:sz w:val="22"/>
          <w:szCs w:val="22"/>
          <w:lang w:eastAsia="zh-CN"/>
        </w:rPr>
        <w:t xml:space="preserve">For example, people identifying as </w:t>
      </w:r>
      <w:r>
        <w:rPr>
          <w:rFonts w:asciiTheme="minorHAnsi" w:eastAsiaTheme="minorEastAsia" w:hAnsiTheme="minorHAnsi" w:cstheme="minorBidi"/>
          <w:sz w:val="22"/>
          <w:szCs w:val="22"/>
          <w:lang w:eastAsia="zh-CN"/>
        </w:rPr>
        <w:t>LGBT</w:t>
      </w:r>
      <w:r w:rsidR="000F4E5D">
        <w:rPr>
          <w:rFonts w:asciiTheme="minorHAnsi" w:eastAsiaTheme="minorEastAsia" w:hAnsiTheme="minorHAnsi" w:cstheme="minorBidi"/>
          <w:sz w:val="22"/>
          <w:szCs w:val="22"/>
          <w:lang w:eastAsia="zh-CN"/>
        </w:rPr>
        <w:t>I</w:t>
      </w:r>
      <w:r w:rsidR="00841E3F">
        <w:rPr>
          <w:rFonts w:asciiTheme="minorHAnsi" w:eastAsiaTheme="minorEastAsia" w:hAnsiTheme="minorHAnsi" w:cstheme="minorBidi"/>
          <w:sz w:val="22"/>
          <w:szCs w:val="22"/>
          <w:lang w:eastAsia="zh-CN"/>
        </w:rPr>
        <w:t>Q</w:t>
      </w:r>
      <w:r w:rsidR="000F4E5D">
        <w:rPr>
          <w:rFonts w:asciiTheme="minorHAnsi" w:eastAsiaTheme="minorEastAsia" w:hAnsiTheme="minorHAnsi" w:cstheme="minorBidi"/>
          <w:sz w:val="22"/>
          <w:szCs w:val="22"/>
          <w:lang w:eastAsia="zh-CN"/>
        </w:rPr>
        <w:t>+</w:t>
      </w:r>
      <w:r w:rsidRPr="00962331">
        <w:rPr>
          <w:rFonts w:asciiTheme="minorHAnsi" w:eastAsiaTheme="minorEastAsia" w:hAnsiTheme="minorHAnsi" w:cstheme="minorBidi"/>
          <w:sz w:val="22"/>
          <w:szCs w:val="22"/>
          <w:lang w:eastAsia="zh-CN"/>
        </w:rPr>
        <w:t xml:space="preserve"> experienced homophob</w:t>
      </w:r>
      <w:r w:rsidR="007C2FE7">
        <w:rPr>
          <w:rFonts w:asciiTheme="minorHAnsi" w:eastAsiaTheme="minorEastAsia" w:hAnsiTheme="minorHAnsi" w:cstheme="minorBidi"/>
          <w:sz w:val="22"/>
          <w:szCs w:val="22"/>
          <w:lang w:eastAsia="zh-CN"/>
        </w:rPr>
        <w:t>ic bullying, abuse, and violence</w:t>
      </w:r>
      <w:r w:rsidR="007C2FE7">
        <w:rPr>
          <w:rStyle w:val="EndnoteReference"/>
          <w:rFonts w:asciiTheme="minorHAnsi" w:eastAsiaTheme="minorEastAsia" w:hAnsiTheme="minorHAnsi" w:cstheme="minorBidi"/>
          <w:sz w:val="22"/>
          <w:szCs w:val="22"/>
          <w:lang w:eastAsia="zh-CN"/>
        </w:rPr>
        <w:endnoteReference w:id="6"/>
      </w:r>
      <w:r>
        <w:rPr>
          <w:rFonts w:asciiTheme="minorHAnsi" w:eastAsiaTheme="minorEastAsia" w:hAnsiTheme="minorHAnsi" w:cstheme="minorBidi"/>
          <w:sz w:val="22"/>
          <w:szCs w:val="22"/>
          <w:lang w:eastAsia="zh-CN"/>
        </w:rPr>
        <w:t>,</w:t>
      </w:r>
      <w:r w:rsidRPr="00962331">
        <w:rPr>
          <w:rFonts w:ascii="Calibri" w:eastAsiaTheme="minorEastAsia" w:hAnsi="Calibri" w:cs="Calibri"/>
          <w:color w:val="000000" w:themeColor="text1"/>
          <w:sz w:val="22"/>
          <w:szCs w:val="22"/>
          <w:lang w:eastAsia="zh-CN"/>
        </w:rPr>
        <w:t xml:space="preserve"> further exacerbated by stigma directed towards</w:t>
      </w:r>
      <w:r w:rsidR="00ED434F">
        <w:rPr>
          <w:rFonts w:ascii="Calibri" w:eastAsiaTheme="minorEastAsia" w:hAnsi="Calibri" w:cs="Calibri"/>
          <w:color w:val="000000" w:themeColor="text1"/>
          <w:sz w:val="22"/>
          <w:szCs w:val="22"/>
          <w:lang w:eastAsia="zh-CN"/>
        </w:rPr>
        <w:t xml:space="preserve"> their</w:t>
      </w:r>
      <w:r w:rsidRPr="00962331">
        <w:rPr>
          <w:rFonts w:ascii="Calibri" w:eastAsiaTheme="minorEastAsia" w:hAnsi="Calibri" w:cs="Calibri"/>
          <w:color w:val="000000" w:themeColor="text1"/>
          <w:sz w:val="22"/>
          <w:szCs w:val="22"/>
          <w:lang w:eastAsia="zh-CN"/>
        </w:rPr>
        <w:t xml:space="preserve"> suicidality itself</w:t>
      </w:r>
      <w:r w:rsidR="00EC1EF4">
        <w:rPr>
          <w:rFonts w:ascii="Calibri" w:eastAsiaTheme="minorEastAsia" w:hAnsi="Calibri" w:cs="Calibri"/>
          <w:color w:val="000000" w:themeColor="text1"/>
          <w:sz w:val="22"/>
          <w:szCs w:val="22"/>
          <w:lang w:eastAsia="zh-CN"/>
        </w:rPr>
        <w:t>.</w:t>
      </w:r>
      <w:r w:rsidR="007C2FE7">
        <w:rPr>
          <w:rStyle w:val="EndnoteReference"/>
          <w:rFonts w:ascii="Calibri" w:eastAsiaTheme="minorEastAsia" w:hAnsi="Calibri" w:cs="Calibri"/>
          <w:color w:val="000000" w:themeColor="text1"/>
          <w:sz w:val="22"/>
          <w:szCs w:val="22"/>
          <w:lang w:eastAsia="zh-CN"/>
        </w:rPr>
        <w:endnoteReference w:id="7"/>
      </w:r>
      <w:r w:rsidRPr="00962331">
        <w:rPr>
          <w:rFonts w:ascii="Calibri" w:eastAsiaTheme="minorEastAsia" w:hAnsi="Calibri" w:cs="Calibri"/>
          <w:sz w:val="22"/>
          <w:szCs w:val="22"/>
          <w:lang w:eastAsia="zh-CN"/>
        </w:rPr>
        <w:t xml:space="preserve"> </w:t>
      </w:r>
    </w:p>
    <w:p w14:paraId="181765CA" w14:textId="77777777" w:rsidR="00A41472" w:rsidRDefault="00A41472" w:rsidP="00925AE9">
      <w:pPr>
        <w:pStyle w:val="Default"/>
        <w:spacing w:before="240" w:line="264" w:lineRule="auto"/>
        <w:rPr>
          <w:rFonts w:ascii="Calibri" w:eastAsiaTheme="minorEastAsia" w:hAnsi="Calibri" w:cs="Calibri"/>
          <w:sz w:val="22"/>
          <w:szCs w:val="22"/>
          <w:lang w:eastAsia="zh-CN"/>
        </w:rPr>
      </w:pPr>
      <w:r>
        <w:rPr>
          <w:rFonts w:asciiTheme="minorHAnsi" w:eastAsiaTheme="minorEastAsia" w:hAnsiTheme="minorHAnsi" w:cstheme="minorBidi"/>
          <w:sz w:val="22"/>
          <w:szCs w:val="22"/>
          <w:lang w:eastAsia="zh-CN"/>
        </w:rPr>
        <w:t>R</w:t>
      </w:r>
      <w:r w:rsidRPr="00962331">
        <w:rPr>
          <w:rFonts w:asciiTheme="minorHAnsi" w:eastAsiaTheme="minorEastAsia" w:hAnsiTheme="minorHAnsi" w:cstheme="minorBidi"/>
          <w:sz w:val="22"/>
          <w:szCs w:val="22"/>
          <w:lang w:eastAsia="zh-CN"/>
        </w:rPr>
        <w:t xml:space="preserve">acism and discrimination </w:t>
      </w:r>
      <w:r>
        <w:rPr>
          <w:rFonts w:asciiTheme="minorHAnsi" w:eastAsiaTheme="minorEastAsia" w:hAnsiTheme="minorHAnsi" w:cstheme="minorBidi"/>
          <w:sz w:val="22"/>
          <w:szCs w:val="22"/>
          <w:lang w:eastAsia="zh-CN"/>
        </w:rPr>
        <w:t xml:space="preserve">was reported as </w:t>
      </w:r>
      <w:r w:rsidRPr="00962331">
        <w:rPr>
          <w:rFonts w:asciiTheme="minorHAnsi" w:eastAsiaTheme="minorEastAsia" w:hAnsiTheme="minorHAnsi" w:cstheme="minorBidi"/>
          <w:sz w:val="22"/>
          <w:szCs w:val="22"/>
          <w:lang w:eastAsia="zh-CN"/>
        </w:rPr>
        <w:t>isolat</w:t>
      </w:r>
      <w:r>
        <w:rPr>
          <w:rFonts w:asciiTheme="minorHAnsi" w:eastAsiaTheme="minorEastAsia" w:hAnsiTheme="minorHAnsi" w:cstheme="minorBidi"/>
          <w:sz w:val="22"/>
          <w:szCs w:val="22"/>
          <w:lang w:eastAsia="zh-CN"/>
        </w:rPr>
        <w:t>ing</w:t>
      </w:r>
      <w:r w:rsidRPr="00962331">
        <w:rPr>
          <w:rFonts w:asciiTheme="minorHAnsi" w:eastAsiaTheme="minorEastAsia" w:hAnsiTheme="minorHAnsi" w:cstheme="minorBidi"/>
          <w:sz w:val="22"/>
          <w:szCs w:val="22"/>
          <w:lang w:eastAsia="zh-CN"/>
        </w:rPr>
        <w:t xml:space="preserve"> and disempower</w:t>
      </w:r>
      <w:r>
        <w:rPr>
          <w:rFonts w:asciiTheme="minorHAnsi" w:eastAsiaTheme="minorEastAsia" w:hAnsiTheme="minorHAnsi" w:cstheme="minorBidi"/>
          <w:sz w:val="22"/>
          <w:szCs w:val="22"/>
          <w:lang w:eastAsia="zh-CN"/>
        </w:rPr>
        <w:t>ing by</w:t>
      </w:r>
      <w:r w:rsidRPr="00962331">
        <w:rPr>
          <w:rFonts w:asciiTheme="minorHAnsi" w:eastAsiaTheme="minorEastAsia" w:hAnsiTheme="minorHAnsi" w:cstheme="minorBidi"/>
          <w:sz w:val="22"/>
          <w:szCs w:val="22"/>
          <w:lang w:eastAsia="zh-CN"/>
        </w:rPr>
        <w:t xml:space="preserve"> Aboriginal and Torres Strait Islander people </w:t>
      </w:r>
      <w:r>
        <w:rPr>
          <w:rFonts w:asciiTheme="minorHAnsi" w:eastAsiaTheme="minorEastAsia" w:hAnsiTheme="minorHAnsi" w:cstheme="minorBidi"/>
          <w:sz w:val="22"/>
          <w:szCs w:val="22"/>
          <w:lang w:eastAsia="zh-CN"/>
        </w:rPr>
        <w:t>within the yarning circle and through other national hearings</w:t>
      </w:r>
      <w:r w:rsidR="00EC1EF4">
        <w:rPr>
          <w:rFonts w:asciiTheme="minorHAnsi" w:eastAsiaTheme="minorEastAsia" w:hAnsiTheme="minorHAnsi" w:cstheme="minorBidi"/>
          <w:sz w:val="22"/>
          <w:szCs w:val="22"/>
          <w:lang w:eastAsia="zh-CN"/>
        </w:rPr>
        <w:t>.</w:t>
      </w:r>
      <w:r>
        <w:rPr>
          <w:rStyle w:val="EndnoteReference"/>
          <w:rFonts w:ascii="Calibri" w:eastAsiaTheme="minorEastAsia" w:hAnsi="Calibri" w:cs="Calibri"/>
          <w:sz w:val="22"/>
          <w:szCs w:val="22"/>
          <w:lang w:eastAsia="zh-CN"/>
        </w:rPr>
        <w:endnoteReference w:id="8"/>
      </w:r>
      <w:r>
        <w:rPr>
          <w:rFonts w:asciiTheme="minorHAnsi" w:eastAsiaTheme="minorEastAsia" w:hAnsiTheme="minorHAnsi" w:cstheme="minorBidi"/>
          <w:sz w:val="22"/>
          <w:szCs w:val="22"/>
          <w:lang w:eastAsia="zh-CN"/>
        </w:rPr>
        <w:t xml:space="preserve"> Racism and discrimination contribute to</w:t>
      </w:r>
      <w:r w:rsidRPr="00962331">
        <w:rPr>
          <w:rFonts w:asciiTheme="minorHAnsi" w:eastAsiaTheme="minorEastAsia" w:hAnsiTheme="minorHAnsi" w:cstheme="minorBidi"/>
          <w:sz w:val="22"/>
          <w:szCs w:val="22"/>
          <w:lang w:eastAsia="zh-CN"/>
        </w:rPr>
        <w:t xml:space="preserve"> intergenerational trauma and </w:t>
      </w:r>
      <w:r>
        <w:rPr>
          <w:rFonts w:asciiTheme="minorHAnsi" w:eastAsiaTheme="minorEastAsia" w:hAnsiTheme="minorHAnsi" w:cstheme="minorBidi"/>
          <w:sz w:val="22"/>
          <w:szCs w:val="22"/>
          <w:lang w:eastAsia="zh-CN"/>
        </w:rPr>
        <w:t xml:space="preserve">can prevent </w:t>
      </w:r>
      <w:r w:rsidRPr="00962331">
        <w:rPr>
          <w:rFonts w:asciiTheme="minorHAnsi" w:eastAsiaTheme="minorEastAsia" w:hAnsiTheme="minorHAnsi" w:cstheme="minorBidi"/>
          <w:sz w:val="22"/>
          <w:szCs w:val="22"/>
          <w:lang w:eastAsia="zh-CN"/>
        </w:rPr>
        <w:t xml:space="preserve">equitable access to resources and services. This </w:t>
      </w:r>
      <w:r>
        <w:rPr>
          <w:rFonts w:asciiTheme="minorHAnsi" w:eastAsiaTheme="minorEastAsia" w:hAnsiTheme="minorHAnsi" w:cstheme="minorBidi"/>
          <w:sz w:val="22"/>
          <w:szCs w:val="22"/>
          <w:lang w:eastAsia="zh-CN"/>
        </w:rPr>
        <w:t>in turn can result</w:t>
      </w:r>
      <w:r w:rsidRPr="00962331">
        <w:rPr>
          <w:rFonts w:asciiTheme="minorHAnsi" w:eastAsiaTheme="minorEastAsia" w:hAnsiTheme="minorHAnsi" w:cstheme="minorBidi"/>
          <w:sz w:val="22"/>
          <w:szCs w:val="22"/>
          <w:lang w:eastAsia="zh-CN"/>
        </w:rPr>
        <w:t xml:space="preserve"> in health inequalities, homelessness and overcrowding, educational and employment disadvantage, </w:t>
      </w:r>
      <w:r w:rsidRPr="00962331">
        <w:rPr>
          <w:rFonts w:ascii="Calibri" w:eastAsiaTheme="minorEastAsia" w:hAnsi="Calibri" w:cs="Calibri"/>
          <w:sz w:val="22"/>
          <w:szCs w:val="22"/>
          <w:lang w:eastAsia="zh-CN"/>
        </w:rPr>
        <w:t xml:space="preserve">substance </w:t>
      </w:r>
      <w:r>
        <w:rPr>
          <w:rFonts w:ascii="Calibri" w:eastAsiaTheme="minorEastAsia" w:hAnsi="Calibri" w:cs="Calibri"/>
          <w:sz w:val="22"/>
          <w:szCs w:val="22"/>
          <w:lang w:eastAsia="zh-CN"/>
        </w:rPr>
        <w:t>misuse</w:t>
      </w:r>
      <w:r w:rsidRPr="00962331">
        <w:rPr>
          <w:rFonts w:ascii="Calibri" w:eastAsiaTheme="minorEastAsia" w:hAnsi="Calibri" w:cs="Calibri"/>
          <w:sz w:val="22"/>
          <w:szCs w:val="22"/>
          <w:lang w:eastAsia="zh-CN"/>
        </w:rPr>
        <w:t>, impulsive behaviour in relation to life stressors</w:t>
      </w:r>
      <w:r>
        <w:rPr>
          <w:rFonts w:ascii="Calibri" w:eastAsiaTheme="minorEastAsia" w:hAnsi="Calibri" w:cs="Calibri"/>
          <w:sz w:val="22"/>
          <w:szCs w:val="22"/>
          <w:lang w:eastAsia="zh-CN"/>
        </w:rPr>
        <w:t xml:space="preserve"> and</w:t>
      </w:r>
      <w:r w:rsidRPr="00962331">
        <w:rPr>
          <w:rFonts w:ascii="Calibri" w:eastAsiaTheme="minorEastAsia" w:hAnsi="Calibri" w:cs="Calibri"/>
          <w:sz w:val="22"/>
          <w:szCs w:val="22"/>
          <w:lang w:eastAsia="zh-CN"/>
        </w:rPr>
        <w:t xml:space="preserve"> overrepresentation in the justice system</w:t>
      </w:r>
      <w:r>
        <w:rPr>
          <w:rFonts w:ascii="Calibri" w:eastAsiaTheme="minorEastAsia" w:hAnsi="Calibri" w:cs="Calibri"/>
          <w:sz w:val="22"/>
          <w:szCs w:val="22"/>
          <w:lang w:eastAsia="zh-CN"/>
        </w:rPr>
        <w:t>, especially for young people.</w:t>
      </w:r>
    </w:p>
    <w:p w14:paraId="6552910D" w14:textId="77777777" w:rsidR="00841E3F" w:rsidRDefault="00841E3F" w:rsidP="00925AE9">
      <w:pPr>
        <w:spacing w:line="264" w:lineRule="auto"/>
        <w:rPr>
          <w:rFonts w:ascii="Calibri" w:eastAsiaTheme="minorEastAsia" w:hAnsi="Calibri" w:cs="Calibri"/>
          <w:sz w:val="22"/>
          <w:lang w:eastAsia="zh-CN"/>
        </w:rPr>
      </w:pPr>
      <w:r w:rsidRPr="007B516D">
        <w:rPr>
          <w:rFonts w:ascii="Calibri" w:eastAsiaTheme="minorEastAsia" w:hAnsi="Calibri" w:cs="Calibri"/>
          <w:bCs/>
          <w:sz w:val="22"/>
          <w:lang w:eastAsia="zh-CN"/>
        </w:rPr>
        <w:t xml:space="preserve">Discrimination </w:t>
      </w:r>
      <w:r w:rsidR="00A41472">
        <w:rPr>
          <w:rFonts w:ascii="Calibri" w:eastAsiaTheme="minorEastAsia" w:hAnsi="Calibri" w:cs="Calibri"/>
          <w:bCs/>
          <w:sz w:val="22"/>
          <w:lang w:eastAsia="zh-CN"/>
        </w:rPr>
        <w:t>in the context of</w:t>
      </w:r>
      <w:r w:rsidRPr="007B516D">
        <w:rPr>
          <w:rFonts w:ascii="Calibri" w:eastAsiaTheme="minorEastAsia" w:hAnsi="Calibri" w:cs="Calibri"/>
          <w:bCs/>
          <w:sz w:val="22"/>
          <w:lang w:eastAsia="zh-CN"/>
        </w:rPr>
        <w:t xml:space="preserve"> cultural or social norms,</w:t>
      </w:r>
      <w:r w:rsidRPr="002D2781">
        <w:rPr>
          <w:rFonts w:ascii="Calibri" w:eastAsiaTheme="minorEastAsia" w:hAnsi="Calibri" w:cs="Calibri"/>
          <w:sz w:val="22"/>
          <w:lang w:eastAsia="zh-CN"/>
        </w:rPr>
        <w:t xml:space="preserve"> along with the role of intersectionality, are important to contextualising the individual experience of suicidality.</w:t>
      </w:r>
      <w:r>
        <w:rPr>
          <w:rFonts w:ascii="Calibri" w:eastAsiaTheme="minorEastAsia" w:hAnsi="Calibri" w:cs="Calibri"/>
          <w:sz w:val="22"/>
          <w:lang w:eastAsia="zh-CN"/>
        </w:rPr>
        <w:t xml:space="preserve"> For example, LGBT</w:t>
      </w:r>
      <w:r w:rsidR="000E0A14">
        <w:rPr>
          <w:rFonts w:ascii="Calibri" w:eastAsiaTheme="minorEastAsia" w:hAnsi="Calibri" w:cs="Calibri"/>
          <w:sz w:val="22"/>
          <w:lang w:eastAsia="zh-CN"/>
        </w:rPr>
        <w:t>I</w:t>
      </w:r>
      <w:r w:rsidR="00A41472">
        <w:rPr>
          <w:rFonts w:ascii="Calibri" w:eastAsiaTheme="minorEastAsia" w:hAnsi="Calibri" w:cs="Calibri"/>
          <w:sz w:val="22"/>
          <w:lang w:eastAsia="zh-CN"/>
        </w:rPr>
        <w:t>Q</w:t>
      </w:r>
      <w:r w:rsidR="000E0A14">
        <w:rPr>
          <w:rFonts w:ascii="Calibri" w:eastAsiaTheme="minorEastAsia" w:hAnsi="Calibri" w:cs="Calibri"/>
          <w:sz w:val="22"/>
          <w:lang w:eastAsia="zh-CN"/>
        </w:rPr>
        <w:t>+</w:t>
      </w:r>
      <w:r>
        <w:rPr>
          <w:rFonts w:ascii="Calibri" w:eastAsiaTheme="minorEastAsia" w:hAnsi="Calibri" w:cs="Calibri"/>
          <w:sz w:val="22"/>
          <w:lang w:eastAsia="zh-CN"/>
        </w:rPr>
        <w:t xml:space="preserve"> Aboriginal and Torres Strait Islander people can experience multiple layers of stigma and discrimination. The historical and contemporary experiences of this for Aboriginal and Torres Strait Islander people continue to affect their holistic wellbeing and intergenerational experiences. Aboriginal and Torres Strait Islander people and people from a CALD background highlighted that cultural norms and taboos could override familial relationships and reduce support for people who experienced suicidal thoughts. </w:t>
      </w:r>
    </w:p>
    <w:p w14:paraId="2B937AB0" w14:textId="77777777" w:rsidR="00FE763B" w:rsidRPr="00FE763B" w:rsidRDefault="00FE763B" w:rsidP="00E703A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szCs w:val="22"/>
        </w:rPr>
      </w:pPr>
    </w:p>
    <w:p w14:paraId="53D6790B" w14:textId="77777777" w:rsidR="00AC20D5" w:rsidRPr="00285219" w:rsidRDefault="00C947CD"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szCs w:val="22"/>
        </w:rPr>
      </w:pPr>
      <w:r w:rsidRPr="00285219">
        <w:rPr>
          <w:rFonts w:ascii="Calibri" w:hAnsi="Calibri" w:cs="Calibri"/>
          <w:i/>
          <w:sz w:val="22"/>
          <w:szCs w:val="22"/>
        </w:rPr>
        <w:t>“In my community</w:t>
      </w:r>
      <w:r w:rsidR="00AC20D5" w:rsidRPr="00285219">
        <w:rPr>
          <w:rFonts w:ascii="Calibri" w:hAnsi="Calibri" w:cs="Calibri"/>
          <w:i/>
          <w:sz w:val="22"/>
          <w:szCs w:val="22"/>
        </w:rPr>
        <w:t xml:space="preserve"> mental health issues are problematic, there is a stigma, branding and spiritual abuse. Suicide attempts are frowned on and used to question religious observance of faith.”</w:t>
      </w:r>
    </w:p>
    <w:p w14:paraId="65EE834B" w14:textId="77777777" w:rsidR="00C947CD" w:rsidRPr="00B046F9" w:rsidRDefault="00AC20D5"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B046F9">
        <w:rPr>
          <w:rFonts w:ascii="Calibri" w:hAnsi="Calibri" w:cs="Calibri"/>
          <w:i/>
          <w:sz w:val="20"/>
          <w:szCs w:val="20"/>
        </w:rPr>
        <w:t xml:space="preserve">Culturally </w:t>
      </w:r>
      <w:r w:rsidR="00B046F9" w:rsidRPr="00B046F9">
        <w:rPr>
          <w:rFonts w:ascii="Calibri" w:hAnsi="Calibri" w:cs="Calibri"/>
          <w:i/>
          <w:sz w:val="20"/>
          <w:szCs w:val="20"/>
        </w:rPr>
        <w:t>and linguistically diverse interview participant</w:t>
      </w:r>
      <w:r w:rsidR="00C947CD" w:rsidRPr="00B046F9">
        <w:rPr>
          <w:rFonts w:ascii="Calibri" w:hAnsi="Calibri" w:cs="Calibri"/>
          <w:i/>
          <w:sz w:val="20"/>
          <w:szCs w:val="20"/>
        </w:rPr>
        <w:t xml:space="preserve"> </w:t>
      </w:r>
    </w:p>
    <w:p w14:paraId="0A2FCE75" w14:textId="77777777" w:rsidR="00E703AB" w:rsidRPr="00E703AB" w:rsidRDefault="00E703AB" w:rsidP="00FE763B">
      <w:pPr>
        <w:spacing w:before="360" w:line="259" w:lineRule="auto"/>
        <w:rPr>
          <w:rFonts w:asciiTheme="minorHAnsi" w:eastAsiaTheme="minorEastAsia" w:hAnsiTheme="minorHAnsi" w:cstheme="minorBidi"/>
          <w:i/>
          <w:sz w:val="24"/>
          <w:lang w:eastAsia="zh-CN"/>
        </w:rPr>
      </w:pPr>
      <w:r w:rsidRPr="00E703AB">
        <w:rPr>
          <w:rFonts w:asciiTheme="minorHAnsi" w:eastAsiaTheme="minorEastAsia" w:hAnsiTheme="minorHAnsi" w:cstheme="minorBidi"/>
          <w:i/>
          <w:sz w:val="24"/>
          <w:lang w:eastAsia="zh-CN"/>
        </w:rPr>
        <w:lastRenderedPageBreak/>
        <w:t>A loss of individual and societal value</w:t>
      </w:r>
    </w:p>
    <w:p w14:paraId="67101BCB" w14:textId="2DBA40B4" w:rsidR="00B14B34" w:rsidRDefault="00EF1070" w:rsidP="00FE763B">
      <w:pPr>
        <w:spacing w:before="120" w:after="240" w:line="264" w:lineRule="auto"/>
        <w:rPr>
          <w:rFonts w:ascii="Calibri" w:eastAsiaTheme="minorEastAsia" w:hAnsi="Calibri" w:cs="Calibri"/>
          <w:sz w:val="22"/>
          <w:szCs w:val="22"/>
          <w:lang w:eastAsia="zh-CN"/>
        </w:rPr>
      </w:pPr>
      <w:r w:rsidRPr="00962331">
        <w:rPr>
          <w:rFonts w:asciiTheme="minorHAnsi" w:eastAsiaTheme="minorEastAsia" w:hAnsiTheme="minorHAnsi" w:cstheme="minorBidi"/>
          <w:sz w:val="22"/>
          <w:szCs w:val="22"/>
          <w:lang w:eastAsia="zh-CN"/>
        </w:rPr>
        <w:t>The loss of a person’s sense of value</w:t>
      </w:r>
      <w:r w:rsidR="006E77C3">
        <w:rPr>
          <w:rFonts w:asciiTheme="minorHAnsi" w:eastAsiaTheme="minorEastAsia" w:hAnsiTheme="minorHAnsi" w:cstheme="minorBidi"/>
          <w:sz w:val="22"/>
          <w:szCs w:val="22"/>
          <w:lang w:eastAsia="zh-CN"/>
        </w:rPr>
        <w:t>,</w:t>
      </w:r>
      <w:r w:rsidR="002E2134">
        <w:rPr>
          <w:rFonts w:asciiTheme="minorHAnsi" w:eastAsiaTheme="minorEastAsia" w:hAnsiTheme="minorHAnsi" w:cstheme="minorBidi"/>
          <w:sz w:val="22"/>
          <w:szCs w:val="22"/>
          <w:lang w:eastAsia="zh-CN"/>
        </w:rPr>
        <w:t xml:space="preserve"> social </w:t>
      </w:r>
      <w:r w:rsidR="006E77C3">
        <w:rPr>
          <w:rFonts w:asciiTheme="minorHAnsi" w:eastAsiaTheme="minorEastAsia" w:hAnsiTheme="minorHAnsi" w:cstheme="minorBidi"/>
          <w:sz w:val="22"/>
          <w:szCs w:val="22"/>
          <w:lang w:eastAsia="zh-CN"/>
        </w:rPr>
        <w:t xml:space="preserve">role or </w:t>
      </w:r>
      <w:r w:rsidR="002E2134">
        <w:rPr>
          <w:rFonts w:asciiTheme="minorHAnsi" w:eastAsiaTheme="minorEastAsia" w:hAnsiTheme="minorHAnsi" w:cstheme="minorBidi"/>
          <w:sz w:val="22"/>
          <w:szCs w:val="22"/>
          <w:lang w:eastAsia="zh-CN"/>
        </w:rPr>
        <w:t>status</w:t>
      </w:r>
      <w:r w:rsidRPr="00962331">
        <w:rPr>
          <w:rFonts w:asciiTheme="minorHAnsi" w:eastAsiaTheme="minorEastAsia" w:hAnsiTheme="minorHAnsi" w:cstheme="minorBidi"/>
          <w:sz w:val="22"/>
          <w:szCs w:val="22"/>
          <w:lang w:eastAsia="zh-CN"/>
        </w:rPr>
        <w:t xml:space="preserve"> could contribute to suicidality, and this was particularly apparent in older populations, who often struggled with the loss of functioning and self-sufficiency. An increased reliance on others resulted in significant distress, due </w:t>
      </w:r>
      <w:r w:rsidR="00F94865">
        <w:rPr>
          <w:rFonts w:asciiTheme="minorHAnsi" w:eastAsiaTheme="minorEastAsia" w:hAnsiTheme="minorHAnsi" w:cstheme="minorBidi"/>
          <w:sz w:val="22"/>
          <w:szCs w:val="22"/>
          <w:lang w:eastAsia="zh-CN"/>
        </w:rPr>
        <w:t xml:space="preserve">both </w:t>
      </w:r>
      <w:r w:rsidRPr="00962331">
        <w:rPr>
          <w:rFonts w:asciiTheme="minorHAnsi" w:eastAsiaTheme="minorEastAsia" w:hAnsiTheme="minorHAnsi" w:cstheme="minorBidi"/>
          <w:sz w:val="22"/>
          <w:szCs w:val="22"/>
          <w:lang w:eastAsia="zh-CN"/>
        </w:rPr>
        <w:t xml:space="preserve">to the feeling of losing autonomy and </w:t>
      </w:r>
      <w:r w:rsidR="00F94865">
        <w:rPr>
          <w:rFonts w:asciiTheme="minorHAnsi" w:eastAsiaTheme="minorEastAsia" w:hAnsiTheme="minorHAnsi" w:cstheme="minorBidi"/>
          <w:sz w:val="22"/>
          <w:szCs w:val="22"/>
          <w:lang w:eastAsia="zh-CN"/>
        </w:rPr>
        <w:t xml:space="preserve">to </w:t>
      </w:r>
      <w:r w:rsidRPr="00962331">
        <w:rPr>
          <w:rFonts w:asciiTheme="minorHAnsi" w:eastAsiaTheme="minorEastAsia" w:hAnsiTheme="minorHAnsi" w:cstheme="minorBidi"/>
          <w:sz w:val="22"/>
          <w:szCs w:val="22"/>
          <w:lang w:eastAsia="zh-CN"/>
        </w:rPr>
        <w:t xml:space="preserve">perceptions that this made them a burden on others. </w:t>
      </w:r>
      <w:r w:rsidRPr="00962331">
        <w:rPr>
          <w:rFonts w:ascii="Calibri" w:eastAsiaTheme="minorEastAsia" w:hAnsi="Calibri" w:cs="Calibri"/>
          <w:sz w:val="22"/>
          <w:szCs w:val="22"/>
          <w:lang w:eastAsia="zh-CN"/>
        </w:rPr>
        <w:t xml:space="preserve">For others, a loss of value or role was described in relation to job loss or financial </w:t>
      </w:r>
      <w:r w:rsidR="00492ED5">
        <w:rPr>
          <w:rFonts w:ascii="Calibri" w:eastAsiaTheme="minorEastAsia" w:hAnsi="Calibri" w:cs="Calibri"/>
          <w:sz w:val="22"/>
          <w:szCs w:val="22"/>
          <w:lang w:eastAsia="zh-CN"/>
        </w:rPr>
        <w:t xml:space="preserve">stress </w:t>
      </w:r>
      <w:r>
        <w:rPr>
          <w:rFonts w:ascii="Calibri" w:eastAsiaTheme="minorEastAsia" w:hAnsi="Calibri" w:cs="Calibri"/>
          <w:sz w:val="22"/>
          <w:szCs w:val="22"/>
          <w:lang w:eastAsia="zh-CN"/>
        </w:rPr>
        <w:t>and the subsequent</w:t>
      </w:r>
      <w:r w:rsidRPr="00962331">
        <w:rPr>
          <w:rFonts w:ascii="Calibri" w:eastAsiaTheme="minorEastAsia" w:hAnsi="Calibri" w:cs="Calibri"/>
          <w:sz w:val="22"/>
          <w:szCs w:val="22"/>
          <w:lang w:eastAsia="zh-CN"/>
        </w:rPr>
        <w:t xml:space="preserve"> loss of meaningful contribution</w:t>
      </w:r>
      <w:r w:rsidR="00EC1EF4">
        <w:rPr>
          <w:rFonts w:ascii="Calibri" w:eastAsiaTheme="minorEastAsia" w:hAnsi="Calibri" w:cs="Calibri"/>
          <w:sz w:val="22"/>
          <w:szCs w:val="22"/>
          <w:lang w:eastAsia="zh-CN"/>
        </w:rPr>
        <w:t>.</w:t>
      </w:r>
      <w:r w:rsidR="00471B26">
        <w:rPr>
          <w:rStyle w:val="EndnoteReference"/>
          <w:rFonts w:ascii="Calibri" w:eastAsiaTheme="minorEastAsia" w:hAnsi="Calibri" w:cs="Calibri"/>
          <w:sz w:val="22"/>
          <w:szCs w:val="22"/>
          <w:lang w:eastAsia="zh-CN"/>
        </w:rPr>
        <w:endnoteReference w:id="9"/>
      </w:r>
      <w:r w:rsidRPr="00962331">
        <w:rPr>
          <w:rFonts w:ascii="Calibri" w:eastAsiaTheme="minorEastAsia" w:hAnsi="Calibri" w:cs="Calibri"/>
          <w:sz w:val="22"/>
          <w:szCs w:val="22"/>
          <w:lang w:eastAsia="zh-CN"/>
        </w:rPr>
        <w:t xml:space="preserve"> </w:t>
      </w:r>
      <w:r w:rsidR="00B14B34">
        <w:rPr>
          <w:rFonts w:ascii="Calibri" w:eastAsiaTheme="minorEastAsia" w:hAnsi="Calibri" w:cs="Calibri"/>
          <w:sz w:val="22"/>
          <w:szCs w:val="22"/>
          <w:lang w:eastAsia="zh-CN"/>
        </w:rPr>
        <w:t>Some Aboriginal and Torres Strait Islander people spoke about the impact of needing to ‘prove’ identity or having identity denied.</w:t>
      </w:r>
      <w:r w:rsidR="00201FCC">
        <w:rPr>
          <w:rFonts w:ascii="Calibri" w:eastAsiaTheme="minorEastAsia" w:hAnsi="Calibri" w:cs="Calibri"/>
          <w:sz w:val="22"/>
          <w:szCs w:val="22"/>
          <w:lang w:eastAsia="zh-CN"/>
        </w:rPr>
        <w:t xml:space="preserve"> </w:t>
      </w:r>
    </w:p>
    <w:p w14:paraId="5E0629A0" w14:textId="77777777" w:rsidR="00FE763B" w:rsidRPr="00FE763B" w:rsidRDefault="00FE763B" w:rsidP="00E703A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2D77B811" w14:textId="77777777" w:rsidR="00E703AB" w:rsidRPr="00285219" w:rsidRDefault="00E703AB"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“I come from generational dysfunction and a history of issues of comorbidity, I have had many years of therapy trying to break the cycle. I lack support due the stigma of mental illness, I don’t share my journey, the cycle is hard to break, I have been admitted to hospital due to suicide attempts after my son died by suicide…”</w:t>
      </w:r>
    </w:p>
    <w:p w14:paraId="64DD2EF4" w14:textId="77777777" w:rsidR="00E703AB" w:rsidRPr="00E703AB" w:rsidRDefault="00E703AB"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E703AB">
        <w:rPr>
          <w:rFonts w:ascii="Calibri" w:hAnsi="Calibri" w:cs="Calibri"/>
          <w:i/>
          <w:sz w:val="20"/>
          <w:szCs w:val="20"/>
        </w:rPr>
        <w:t>Personal story, Private Voices study, UNE</w:t>
      </w:r>
    </w:p>
    <w:p w14:paraId="145F2B1F" w14:textId="77777777" w:rsidR="00E703AB" w:rsidRPr="000B653E" w:rsidRDefault="00E703AB" w:rsidP="00FE763B">
      <w:pPr>
        <w:spacing w:before="360" w:line="264" w:lineRule="auto"/>
        <w:rPr>
          <w:rFonts w:ascii="Calibri" w:eastAsiaTheme="minorEastAsia" w:hAnsi="Calibri" w:cs="Calibri"/>
          <w:i/>
          <w:sz w:val="24"/>
          <w:lang w:eastAsia="zh-CN"/>
        </w:rPr>
      </w:pPr>
      <w:r w:rsidRPr="000B653E">
        <w:rPr>
          <w:rFonts w:ascii="Calibri" w:eastAsiaTheme="minorEastAsia" w:hAnsi="Calibri" w:cs="Calibri"/>
          <w:i/>
          <w:sz w:val="24"/>
          <w:lang w:eastAsia="zh-CN"/>
        </w:rPr>
        <w:t>Loneliness and isolation</w:t>
      </w:r>
    </w:p>
    <w:p w14:paraId="22060DFE" w14:textId="77777777" w:rsidR="00EF1070" w:rsidRDefault="00EF1070" w:rsidP="00FE763B">
      <w:pPr>
        <w:spacing w:before="120" w:after="240" w:line="264" w:lineRule="auto"/>
        <w:rPr>
          <w:rFonts w:asciiTheme="minorHAnsi" w:eastAsiaTheme="minorEastAsia" w:hAnsiTheme="minorHAnsi" w:cs="Calibri"/>
          <w:sz w:val="22"/>
          <w:lang w:eastAsia="zh-CN"/>
        </w:rPr>
      </w:pPr>
      <w:r w:rsidRPr="00B53E1B">
        <w:rPr>
          <w:rFonts w:asciiTheme="minorHAnsi" w:eastAsiaTheme="minorEastAsia" w:hAnsiTheme="minorHAnsi" w:cstheme="minorBidi"/>
          <w:sz w:val="22"/>
          <w:lang w:eastAsia="zh-CN"/>
        </w:rPr>
        <w:t>Loneliness and isolation were major precipitators to suicide and manifested in different ways across many different groups. Though the reasons for loneliness and isolation were not always provided, they could be caused by interpersonal conflict with peers and family members, disconnection from society, loss of support networks due to aging, experience of stigma and discrimination,</w:t>
      </w:r>
      <w:r w:rsidR="00DA687B">
        <w:rPr>
          <w:rFonts w:asciiTheme="minorHAnsi" w:eastAsiaTheme="minorEastAsia" w:hAnsiTheme="minorHAnsi" w:cstheme="minorBidi"/>
          <w:sz w:val="22"/>
          <w:lang w:eastAsia="zh-CN"/>
        </w:rPr>
        <w:t xml:space="preserve"> poverty</w:t>
      </w:r>
      <w:r w:rsidRPr="00B53E1B">
        <w:rPr>
          <w:rFonts w:asciiTheme="minorHAnsi" w:eastAsiaTheme="minorEastAsia" w:hAnsiTheme="minorHAnsi" w:cstheme="minorBidi"/>
          <w:sz w:val="22"/>
          <w:lang w:eastAsia="zh-CN"/>
        </w:rPr>
        <w:t xml:space="preserve"> and isolating coping mechanisms.</w:t>
      </w:r>
      <w:r w:rsidR="00006C3D" w:rsidRPr="00B53E1B">
        <w:rPr>
          <w:rFonts w:asciiTheme="minorHAnsi" w:eastAsiaTheme="minorEastAsia" w:hAnsiTheme="minorHAnsi" w:cstheme="minorBidi"/>
          <w:sz w:val="22"/>
          <w:lang w:eastAsia="zh-CN"/>
        </w:rPr>
        <w:t xml:space="preserve"> </w:t>
      </w:r>
      <w:r w:rsidRPr="00B53E1B">
        <w:rPr>
          <w:rFonts w:asciiTheme="minorHAnsi" w:eastAsiaTheme="minorEastAsia" w:hAnsiTheme="minorHAnsi" w:cstheme="minorBidi"/>
          <w:sz w:val="22"/>
          <w:lang w:eastAsia="zh-CN"/>
        </w:rPr>
        <w:t xml:space="preserve">In other cases, isolation was caused by geographical isolation (rurality and limited service options), or through forced separation from support networks, such as in refugees and migrants and impacts associated with the removal of Aboriginal and Torres Strait islander children from families, </w:t>
      </w:r>
      <w:r w:rsidRPr="00B53E1B">
        <w:rPr>
          <w:rFonts w:asciiTheme="minorHAnsi" w:eastAsiaTheme="minorEastAsia" w:hAnsiTheme="minorHAnsi" w:cs="Calibri"/>
          <w:sz w:val="22"/>
          <w:lang w:eastAsia="zh-CN"/>
        </w:rPr>
        <w:t>from culture, language and country.</w:t>
      </w:r>
    </w:p>
    <w:p w14:paraId="5D5398EC" w14:textId="77777777" w:rsidR="000B653E" w:rsidRPr="00FE763B" w:rsidRDefault="000B653E" w:rsidP="000B653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6B1E72CB" w14:textId="77777777" w:rsidR="000B653E" w:rsidRPr="00054B23" w:rsidRDefault="000B653E"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054B23">
        <w:rPr>
          <w:rFonts w:ascii="Calibri" w:hAnsi="Calibri" w:cs="Calibri"/>
          <w:i/>
          <w:sz w:val="22"/>
        </w:rPr>
        <w:t>“I have lived with suicide ideation and many attempts. However, the most recent was back in 2013. Just prior to this attempt I was in severe financial stress. I was about to become homeless for the second time in a short period of time. I was isolated and estranged from family and friends.”</w:t>
      </w:r>
    </w:p>
    <w:p w14:paraId="0A26C684" w14:textId="77777777" w:rsidR="000B653E" w:rsidRPr="000B653E" w:rsidRDefault="000B653E"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0B653E">
        <w:rPr>
          <w:rFonts w:ascii="Calibri" w:hAnsi="Calibri" w:cs="Calibri"/>
          <w:i/>
          <w:sz w:val="20"/>
          <w:szCs w:val="20"/>
        </w:rPr>
        <w:t>Personal story, Private Voices study, UNE</w:t>
      </w:r>
    </w:p>
    <w:p w14:paraId="0C9A77AB" w14:textId="77777777" w:rsidR="00F710B4" w:rsidRPr="00F710B4" w:rsidRDefault="00F710B4" w:rsidP="00FE763B">
      <w:pPr>
        <w:pStyle w:val="Default"/>
        <w:spacing w:before="360" w:line="264" w:lineRule="auto"/>
        <w:rPr>
          <w:rFonts w:ascii="Calibri" w:hAnsi="Calibri" w:cs="Calibri"/>
          <w:i/>
          <w:lang w:eastAsia="en-AU"/>
        </w:rPr>
      </w:pPr>
      <w:r w:rsidRPr="00F710B4">
        <w:rPr>
          <w:rFonts w:ascii="Calibri" w:hAnsi="Calibri" w:cs="Calibri"/>
          <w:i/>
          <w:lang w:eastAsia="en-AU"/>
        </w:rPr>
        <w:t>Feelings of hopelessness and emotional suffering at the time of crisis</w:t>
      </w:r>
    </w:p>
    <w:p w14:paraId="1CED9A10" w14:textId="050E48EE" w:rsidR="00BE38E6" w:rsidRDefault="00EF1070" w:rsidP="00FE763B">
      <w:pPr>
        <w:pStyle w:val="Default"/>
        <w:spacing w:before="120" w:after="240" w:line="264" w:lineRule="auto"/>
        <w:rPr>
          <w:rFonts w:ascii="Calibri" w:eastAsiaTheme="minorEastAsia" w:hAnsi="Calibri" w:cs="Calibri"/>
          <w:sz w:val="22"/>
          <w:szCs w:val="22"/>
          <w:lang w:eastAsia="zh-CN"/>
        </w:rPr>
      </w:pPr>
      <w:r w:rsidRPr="00962331">
        <w:rPr>
          <w:rFonts w:ascii="Calibri" w:hAnsi="Calibri" w:cs="Calibri"/>
          <w:sz w:val="22"/>
          <w:szCs w:val="22"/>
          <w:lang w:eastAsia="en-AU"/>
        </w:rPr>
        <w:t xml:space="preserve">A range of factors already mentioned, especially in combination, can culminate in hopelessness and extreme emotional distress. </w:t>
      </w:r>
      <w:r w:rsidRPr="00962331">
        <w:rPr>
          <w:rFonts w:ascii="Calibri" w:hAnsi="Calibri" w:cs="Calibri"/>
          <w:color w:val="000000" w:themeColor="text1"/>
          <w:sz w:val="22"/>
          <w:szCs w:val="22"/>
          <w:lang w:eastAsia="en-AU"/>
        </w:rPr>
        <w:t xml:space="preserve">In some cases, suicidal behaviour was </w:t>
      </w:r>
      <w:r>
        <w:rPr>
          <w:rFonts w:ascii="Calibri" w:hAnsi="Calibri" w:cs="Calibri"/>
          <w:color w:val="000000" w:themeColor="text1"/>
          <w:sz w:val="22"/>
          <w:szCs w:val="22"/>
          <w:lang w:eastAsia="en-AU"/>
        </w:rPr>
        <w:t xml:space="preserve">described </w:t>
      </w:r>
      <w:r w:rsidRPr="00962331">
        <w:rPr>
          <w:rFonts w:ascii="Calibri" w:hAnsi="Calibri" w:cs="Calibri"/>
          <w:color w:val="000000" w:themeColor="text1"/>
          <w:sz w:val="22"/>
          <w:szCs w:val="22"/>
          <w:lang w:eastAsia="en-AU"/>
        </w:rPr>
        <w:t xml:space="preserve">as a method of </w:t>
      </w:r>
      <w:r w:rsidR="00AA47FB">
        <w:rPr>
          <w:rFonts w:ascii="Calibri" w:hAnsi="Calibri" w:cs="Calibri"/>
          <w:color w:val="000000" w:themeColor="text1"/>
          <w:sz w:val="22"/>
          <w:szCs w:val="22"/>
          <w:lang w:eastAsia="en-AU"/>
        </w:rPr>
        <w:t xml:space="preserve">coping with trauma and distress or an action they took because </w:t>
      </w:r>
      <w:r w:rsidR="00AA47FB">
        <w:rPr>
          <w:rFonts w:ascii="Calibri" w:hAnsi="Calibri" w:cs="Calibri"/>
          <w:sz w:val="22"/>
          <w:szCs w:val="22"/>
          <w:lang w:eastAsia="en-AU"/>
        </w:rPr>
        <w:t xml:space="preserve">the </w:t>
      </w:r>
      <w:r w:rsidRPr="00962331">
        <w:rPr>
          <w:rFonts w:ascii="Calibri" w:hAnsi="Calibri" w:cs="Calibri"/>
          <w:sz w:val="22"/>
          <w:szCs w:val="22"/>
          <w:lang w:eastAsia="en-AU"/>
        </w:rPr>
        <w:t xml:space="preserve">self-harming behaviours </w:t>
      </w:r>
      <w:r w:rsidR="00AA47FB">
        <w:rPr>
          <w:rFonts w:ascii="Calibri" w:hAnsi="Calibri" w:cs="Calibri"/>
          <w:sz w:val="22"/>
          <w:szCs w:val="22"/>
          <w:lang w:eastAsia="en-AU"/>
        </w:rPr>
        <w:t xml:space="preserve">they were using to manage distress </w:t>
      </w:r>
      <w:r w:rsidRPr="00962331">
        <w:rPr>
          <w:rFonts w:ascii="Calibri" w:hAnsi="Calibri" w:cs="Calibri"/>
          <w:sz w:val="22"/>
          <w:szCs w:val="22"/>
          <w:lang w:eastAsia="en-AU"/>
        </w:rPr>
        <w:t>no longer provided sufficient emotional relief.</w:t>
      </w:r>
      <w:r w:rsidR="00006C3D">
        <w:rPr>
          <w:rFonts w:ascii="Calibri" w:hAnsi="Calibri" w:cs="Calibri"/>
          <w:sz w:val="22"/>
          <w:szCs w:val="22"/>
          <w:lang w:eastAsia="en-AU"/>
        </w:rPr>
        <w:t xml:space="preserve"> </w:t>
      </w:r>
      <w:r w:rsidR="00BE38E6">
        <w:rPr>
          <w:rFonts w:asciiTheme="minorHAnsi" w:eastAsiaTheme="minorEastAsia" w:hAnsiTheme="minorHAnsi" w:cstheme="minorBidi"/>
          <w:sz w:val="22"/>
          <w:szCs w:val="22"/>
          <w:lang w:eastAsia="zh-CN"/>
        </w:rPr>
        <w:t xml:space="preserve">At the point of crisis, Aboriginal and Torres Strait Islander people talked about feeling unable to cope with “overwhelming emotions”, with some using substances as a way to cope. </w:t>
      </w:r>
      <w:r w:rsidR="00BE38E6" w:rsidRPr="00962331">
        <w:rPr>
          <w:rFonts w:ascii="Calibri" w:eastAsiaTheme="minorEastAsia" w:hAnsi="Calibri" w:cs="Calibri"/>
          <w:sz w:val="22"/>
          <w:szCs w:val="22"/>
          <w:lang w:eastAsia="zh-CN"/>
        </w:rPr>
        <w:t>For people in detention, factors related to the detention environment itself, such as confinement, deprivation, loss of liberty, overcrowding, limited</w:t>
      </w:r>
      <w:r w:rsidR="00F710B4">
        <w:rPr>
          <w:rFonts w:ascii="Calibri" w:eastAsiaTheme="minorEastAsia" w:hAnsi="Calibri" w:cs="Calibri"/>
          <w:sz w:val="22"/>
          <w:szCs w:val="22"/>
          <w:lang w:eastAsia="zh-CN"/>
        </w:rPr>
        <w:t xml:space="preserve"> </w:t>
      </w:r>
      <w:r w:rsidR="00BE38E6" w:rsidRPr="00962331">
        <w:rPr>
          <w:rFonts w:ascii="Calibri" w:eastAsiaTheme="minorEastAsia" w:hAnsi="Calibri" w:cs="Calibri"/>
          <w:sz w:val="22"/>
          <w:szCs w:val="22"/>
          <w:lang w:eastAsia="zh-CN"/>
        </w:rPr>
        <w:t xml:space="preserve">meaningful activities and exposure to others’ </w:t>
      </w:r>
      <w:r w:rsidR="00BE38E6">
        <w:rPr>
          <w:rFonts w:ascii="Calibri" w:eastAsiaTheme="minorEastAsia" w:hAnsi="Calibri" w:cs="Calibri"/>
          <w:sz w:val="22"/>
          <w:szCs w:val="22"/>
          <w:lang w:eastAsia="zh-CN"/>
        </w:rPr>
        <w:t>suicidal behaviour w</w:t>
      </w:r>
      <w:r w:rsidR="00F94865">
        <w:rPr>
          <w:rFonts w:ascii="Calibri" w:eastAsiaTheme="minorEastAsia" w:hAnsi="Calibri" w:cs="Calibri"/>
          <w:sz w:val="22"/>
          <w:szCs w:val="22"/>
          <w:lang w:eastAsia="zh-CN"/>
        </w:rPr>
        <w:t>ere</w:t>
      </w:r>
      <w:r w:rsidR="00BE38E6">
        <w:rPr>
          <w:rFonts w:ascii="Calibri" w:eastAsiaTheme="minorEastAsia" w:hAnsi="Calibri" w:cs="Calibri"/>
          <w:sz w:val="22"/>
          <w:szCs w:val="22"/>
          <w:lang w:eastAsia="zh-CN"/>
        </w:rPr>
        <w:t xml:space="preserve"> noted as </w:t>
      </w:r>
      <w:r w:rsidR="00BE38E6" w:rsidRPr="0042130F">
        <w:rPr>
          <w:rFonts w:ascii="Calibri" w:eastAsiaTheme="minorEastAsia" w:hAnsi="Calibri" w:cs="Calibri"/>
          <w:sz w:val="22"/>
          <w:szCs w:val="22"/>
          <w:lang w:eastAsia="zh-CN"/>
        </w:rPr>
        <w:t>significant</w:t>
      </w:r>
      <w:r w:rsidR="00EC1EF4">
        <w:rPr>
          <w:rFonts w:ascii="Calibri" w:eastAsiaTheme="minorEastAsia" w:hAnsi="Calibri" w:cs="Calibri"/>
          <w:sz w:val="22"/>
          <w:szCs w:val="22"/>
          <w:lang w:eastAsia="zh-CN"/>
        </w:rPr>
        <w:t>.</w:t>
      </w:r>
      <w:r w:rsidR="003F1F58">
        <w:rPr>
          <w:rStyle w:val="EndnoteReference"/>
          <w:rFonts w:ascii="Calibri" w:eastAsiaTheme="minorEastAsia" w:hAnsi="Calibri" w:cs="Calibri"/>
          <w:sz w:val="22"/>
          <w:szCs w:val="22"/>
          <w:lang w:eastAsia="zh-CN"/>
        </w:rPr>
        <w:endnoteReference w:id="10"/>
      </w:r>
      <w:r w:rsidR="00BE38E6" w:rsidRPr="00962331">
        <w:rPr>
          <w:rFonts w:ascii="Calibri" w:eastAsiaTheme="minorEastAsia" w:hAnsi="Calibri" w:cs="Calibri"/>
          <w:sz w:val="22"/>
          <w:szCs w:val="22"/>
          <w:lang w:eastAsia="zh-CN"/>
        </w:rPr>
        <w:t xml:space="preserve"> </w:t>
      </w:r>
    </w:p>
    <w:p w14:paraId="37DCC146" w14:textId="77777777" w:rsidR="00F710B4" w:rsidRPr="00FE763B" w:rsidRDefault="00F710B4" w:rsidP="00F710B4">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2AEF7B9D" w14:textId="77777777" w:rsidR="00F710B4" w:rsidRPr="00054B23" w:rsidRDefault="00F710B4"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054B23">
        <w:rPr>
          <w:rFonts w:ascii="Calibri" w:hAnsi="Calibri" w:cs="Calibri"/>
          <w:i/>
          <w:sz w:val="22"/>
        </w:rPr>
        <w:t>“I’ve had more services than most and I’m still not ok. So I feel trapped in a kind of hell where I can’t seem to find the way out of misery and I just wish I had cancer or something then it wouldn’t be my fault.”</w:t>
      </w:r>
    </w:p>
    <w:p w14:paraId="40660011" w14:textId="77777777" w:rsidR="00F710B4" w:rsidRPr="00F710B4" w:rsidRDefault="00F710B4"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jc w:val="right"/>
        <w:rPr>
          <w:rFonts w:ascii="Calibri" w:hAnsi="Calibri" w:cs="Calibri"/>
          <w:i/>
          <w:sz w:val="20"/>
          <w:szCs w:val="20"/>
        </w:rPr>
      </w:pPr>
      <w:r w:rsidRPr="00F710B4">
        <w:rPr>
          <w:rFonts w:ascii="Calibri" w:hAnsi="Calibri" w:cs="Calibri"/>
          <w:i/>
          <w:sz w:val="20"/>
          <w:szCs w:val="20"/>
        </w:rPr>
        <w:t>Personal story, Private Voices study, UNE</w:t>
      </w:r>
    </w:p>
    <w:p w14:paraId="241D5156" w14:textId="77777777" w:rsidR="00F710B4" w:rsidRPr="00F710B4" w:rsidRDefault="00F710B4" w:rsidP="00F710B4">
      <w:pPr>
        <w:spacing w:line="264" w:lineRule="auto"/>
        <w:rPr>
          <w:rFonts w:asciiTheme="minorHAnsi" w:eastAsiaTheme="minorEastAsia" w:hAnsiTheme="minorHAnsi" w:cstheme="minorBidi"/>
          <w:i/>
          <w:sz w:val="24"/>
          <w:lang w:eastAsia="zh-CN"/>
        </w:rPr>
      </w:pPr>
      <w:r w:rsidRPr="00F710B4">
        <w:rPr>
          <w:rFonts w:asciiTheme="minorHAnsi" w:eastAsiaTheme="minorEastAsia" w:hAnsiTheme="minorHAnsi" w:cstheme="minorBidi"/>
          <w:i/>
          <w:sz w:val="24"/>
          <w:lang w:eastAsia="zh-CN"/>
        </w:rPr>
        <w:t>Exposure to suicide and availability of methods</w:t>
      </w:r>
    </w:p>
    <w:p w14:paraId="13C61CD2" w14:textId="77777777" w:rsidR="00CD5131" w:rsidRDefault="00EF1070" w:rsidP="00FE763B">
      <w:pPr>
        <w:spacing w:before="120" w:after="240" w:line="264" w:lineRule="auto"/>
        <w:rPr>
          <w:rFonts w:asciiTheme="minorHAnsi" w:eastAsiaTheme="minorEastAsia" w:hAnsiTheme="minorHAnsi" w:cstheme="minorBidi"/>
          <w:sz w:val="22"/>
          <w:szCs w:val="22"/>
          <w:lang w:eastAsia="zh-CN"/>
        </w:rPr>
      </w:pPr>
      <w:r w:rsidRPr="008E4958">
        <w:rPr>
          <w:rFonts w:asciiTheme="minorHAnsi" w:eastAsiaTheme="minorEastAsia" w:hAnsiTheme="minorHAnsi" w:cstheme="minorBidi"/>
          <w:sz w:val="22"/>
          <w:szCs w:val="22"/>
          <w:lang w:eastAsia="zh-CN"/>
        </w:rPr>
        <w:t>Research</w:t>
      </w:r>
      <w:r w:rsidR="003F1F58">
        <w:rPr>
          <w:rStyle w:val="EndnoteReference"/>
          <w:rFonts w:asciiTheme="minorHAnsi" w:eastAsiaTheme="minorEastAsia" w:hAnsiTheme="minorHAnsi" w:cstheme="minorBidi"/>
          <w:sz w:val="22"/>
          <w:szCs w:val="22"/>
          <w:lang w:eastAsia="zh-CN"/>
        </w:rPr>
        <w:endnoteReference w:id="11"/>
      </w:r>
      <w:r w:rsidRPr="008E4958">
        <w:rPr>
          <w:rFonts w:asciiTheme="minorHAnsi" w:eastAsiaTheme="minorEastAsia" w:hAnsiTheme="minorHAnsi" w:cstheme="minorBidi"/>
          <w:sz w:val="22"/>
          <w:szCs w:val="22"/>
          <w:lang w:eastAsia="zh-CN"/>
        </w:rPr>
        <w:t xml:space="preserve"> </w:t>
      </w:r>
      <w:r>
        <w:rPr>
          <w:rFonts w:asciiTheme="minorHAnsi" w:eastAsiaTheme="minorEastAsia" w:hAnsiTheme="minorHAnsi" w:cstheme="minorBidi"/>
          <w:sz w:val="22"/>
          <w:szCs w:val="22"/>
          <w:lang w:eastAsia="zh-CN"/>
        </w:rPr>
        <w:t xml:space="preserve">has identified that </w:t>
      </w:r>
      <w:r w:rsidRPr="00962331">
        <w:rPr>
          <w:rFonts w:asciiTheme="minorHAnsi" w:eastAsiaTheme="minorEastAsia" w:hAnsiTheme="minorHAnsi" w:cstheme="minorBidi"/>
          <w:sz w:val="22"/>
          <w:szCs w:val="22"/>
          <w:lang w:eastAsia="zh-CN"/>
        </w:rPr>
        <w:t xml:space="preserve">individuals </w:t>
      </w:r>
      <w:r>
        <w:rPr>
          <w:rFonts w:asciiTheme="minorHAnsi" w:eastAsiaTheme="minorEastAsia" w:hAnsiTheme="minorHAnsi" w:cstheme="minorBidi"/>
          <w:sz w:val="22"/>
          <w:szCs w:val="22"/>
          <w:lang w:eastAsia="zh-CN"/>
        </w:rPr>
        <w:t>can learn about</w:t>
      </w:r>
      <w:r w:rsidRPr="00962331">
        <w:rPr>
          <w:rFonts w:asciiTheme="minorHAnsi" w:eastAsiaTheme="minorEastAsia" w:hAnsiTheme="minorHAnsi" w:cstheme="minorBidi"/>
          <w:sz w:val="22"/>
          <w:szCs w:val="22"/>
          <w:lang w:eastAsia="zh-CN"/>
        </w:rPr>
        <w:t xml:space="preserve"> suicide methods from television and film, news stories, the </w:t>
      </w:r>
      <w:r w:rsidR="0027051E">
        <w:rPr>
          <w:rFonts w:asciiTheme="minorHAnsi" w:eastAsiaTheme="minorEastAsia" w:hAnsiTheme="minorHAnsi" w:cstheme="minorBidi"/>
          <w:sz w:val="22"/>
          <w:szCs w:val="22"/>
          <w:lang w:eastAsia="zh-CN"/>
        </w:rPr>
        <w:t>i</w:t>
      </w:r>
      <w:r w:rsidRPr="00962331">
        <w:rPr>
          <w:rFonts w:asciiTheme="minorHAnsi" w:eastAsiaTheme="minorEastAsia" w:hAnsiTheme="minorHAnsi" w:cstheme="minorBidi"/>
          <w:sz w:val="22"/>
          <w:szCs w:val="22"/>
          <w:lang w:eastAsia="zh-CN"/>
        </w:rPr>
        <w:t>nternet, and hea</w:t>
      </w:r>
      <w:r>
        <w:rPr>
          <w:rFonts w:asciiTheme="minorHAnsi" w:eastAsiaTheme="minorEastAsia" w:hAnsiTheme="minorHAnsi" w:cstheme="minorBidi"/>
          <w:sz w:val="22"/>
          <w:szCs w:val="22"/>
          <w:lang w:eastAsia="zh-CN"/>
        </w:rPr>
        <w:t xml:space="preserve">lthcare </w:t>
      </w:r>
      <w:r w:rsidRPr="0007365E">
        <w:rPr>
          <w:rFonts w:asciiTheme="minorHAnsi" w:eastAsiaTheme="minorEastAsia" w:hAnsiTheme="minorHAnsi" w:cstheme="minorHAnsi"/>
          <w:sz w:val="22"/>
          <w:szCs w:val="22"/>
          <w:lang w:eastAsia="zh-CN"/>
        </w:rPr>
        <w:t xml:space="preserve">professionals. </w:t>
      </w:r>
      <w:r w:rsidR="00465AE9">
        <w:rPr>
          <w:rFonts w:asciiTheme="minorHAnsi" w:hAnsiTheme="minorHAnsi" w:cstheme="minorHAnsi"/>
          <w:sz w:val="22"/>
          <w:szCs w:val="22"/>
        </w:rPr>
        <w:t>W</w:t>
      </w:r>
      <w:r w:rsidR="00465AE9" w:rsidRPr="006E77C3">
        <w:rPr>
          <w:rFonts w:asciiTheme="minorHAnsi" w:hAnsiTheme="minorHAnsi" w:cstheme="minorHAnsi"/>
          <w:sz w:val="22"/>
          <w:szCs w:val="22"/>
        </w:rPr>
        <w:t>ithin the research</w:t>
      </w:r>
      <w:r w:rsidR="00465AE9">
        <w:rPr>
          <w:rFonts w:asciiTheme="minorHAnsi" w:hAnsiTheme="minorHAnsi" w:cstheme="minorHAnsi"/>
          <w:sz w:val="22"/>
          <w:szCs w:val="22"/>
        </w:rPr>
        <w:t>,</w:t>
      </w:r>
      <w:r w:rsidR="00465AE9" w:rsidRPr="006E77C3">
        <w:rPr>
          <w:rFonts w:asciiTheme="minorHAnsi" w:hAnsiTheme="minorHAnsi" w:cstheme="minorHAnsi"/>
          <w:sz w:val="22"/>
          <w:szCs w:val="22"/>
        </w:rPr>
        <w:t xml:space="preserve"> it was common for pa</w:t>
      </w:r>
      <w:r w:rsidR="00465AE9" w:rsidRPr="0007365E">
        <w:rPr>
          <w:rFonts w:asciiTheme="minorHAnsi" w:hAnsiTheme="minorHAnsi" w:cstheme="minorHAnsi"/>
          <w:sz w:val="22"/>
          <w:szCs w:val="22"/>
        </w:rPr>
        <w:t xml:space="preserve">rticipants to </w:t>
      </w:r>
      <w:r w:rsidR="006E77C3">
        <w:rPr>
          <w:rFonts w:asciiTheme="minorHAnsi" w:hAnsiTheme="minorHAnsi" w:cstheme="minorHAnsi"/>
          <w:sz w:val="22"/>
          <w:szCs w:val="22"/>
        </w:rPr>
        <w:t>talk about their</w:t>
      </w:r>
      <w:r w:rsidR="00465AE9" w:rsidRPr="0007365E">
        <w:rPr>
          <w:rFonts w:asciiTheme="minorHAnsi" w:hAnsiTheme="minorHAnsi" w:cstheme="minorHAnsi"/>
          <w:sz w:val="22"/>
          <w:szCs w:val="22"/>
        </w:rPr>
        <w:t xml:space="preserve"> exposure</w:t>
      </w:r>
      <w:r w:rsidR="00465AE9" w:rsidRPr="006E77C3">
        <w:rPr>
          <w:rFonts w:asciiTheme="minorHAnsi" w:hAnsiTheme="minorHAnsi" w:cstheme="minorHAnsi"/>
          <w:sz w:val="22"/>
          <w:szCs w:val="22"/>
        </w:rPr>
        <w:t xml:space="preserve"> to other</w:t>
      </w:r>
      <w:r w:rsidR="00465AE9">
        <w:rPr>
          <w:rFonts w:asciiTheme="minorHAnsi" w:hAnsiTheme="minorHAnsi" w:cstheme="minorHAnsi"/>
          <w:sz w:val="22"/>
          <w:szCs w:val="22"/>
        </w:rPr>
        <w:t xml:space="preserve"> peo</w:t>
      </w:r>
      <w:r w:rsidR="006E77C3">
        <w:rPr>
          <w:rFonts w:asciiTheme="minorHAnsi" w:hAnsiTheme="minorHAnsi" w:cstheme="minorHAnsi"/>
          <w:sz w:val="22"/>
          <w:szCs w:val="22"/>
        </w:rPr>
        <w:t>p</w:t>
      </w:r>
      <w:r w:rsidR="00465AE9">
        <w:rPr>
          <w:rFonts w:asciiTheme="minorHAnsi" w:hAnsiTheme="minorHAnsi" w:cstheme="minorHAnsi"/>
          <w:sz w:val="22"/>
          <w:szCs w:val="22"/>
        </w:rPr>
        <w:t>le’s</w:t>
      </w:r>
      <w:r w:rsidR="00465AE9" w:rsidRPr="006E77C3">
        <w:rPr>
          <w:rFonts w:asciiTheme="minorHAnsi" w:hAnsiTheme="minorHAnsi" w:cstheme="minorHAnsi"/>
          <w:sz w:val="22"/>
          <w:szCs w:val="22"/>
        </w:rPr>
        <w:t xml:space="preserve"> suicid</w:t>
      </w:r>
      <w:r w:rsidR="006E77C3">
        <w:rPr>
          <w:rFonts w:asciiTheme="minorHAnsi" w:hAnsiTheme="minorHAnsi" w:cstheme="minorHAnsi"/>
          <w:sz w:val="22"/>
          <w:szCs w:val="22"/>
        </w:rPr>
        <w:t>al behaviours – both suicide attempts and deaths</w:t>
      </w:r>
      <w:r w:rsidR="00006C3D" w:rsidRPr="0007365E">
        <w:rPr>
          <w:rFonts w:asciiTheme="minorHAnsi" w:eastAsiaTheme="minorEastAsia" w:hAnsiTheme="minorHAnsi" w:cstheme="minorHAnsi"/>
          <w:sz w:val="22"/>
          <w:szCs w:val="22"/>
          <w:lang w:eastAsia="zh-CN"/>
        </w:rPr>
        <w:t xml:space="preserve">– </w:t>
      </w:r>
      <w:r w:rsidR="00006C3D">
        <w:rPr>
          <w:rFonts w:asciiTheme="minorHAnsi" w:eastAsiaTheme="minorEastAsia" w:hAnsiTheme="minorHAnsi" w:cstheme="minorBidi"/>
          <w:sz w:val="22"/>
          <w:szCs w:val="22"/>
          <w:lang w:eastAsia="zh-CN"/>
        </w:rPr>
        <w:t xml:space="preserve">within their family, within the school environment, among peers, in the workplace or through online communication. </w:t>
      </w:r>
      <w:r w:rsidR="00CD5131">
        <w:rPr>
          <w:rFonts w:asciiTheme="minorHAnsi" w:eastAsiaTheme="minorEastAsia" w:hAnsiTheme="minorHAnsi" w:cstheme="minorBidi"/>
          <w:sz w:val="22"/>
          <w:szCs w:val="22"/>
          <w:lang w:eastAsia="zh-CN"/>
        </w:rPr>
        <w:t xml:space="preserve">For Aboriginal and Torres Strait Islander people, </w:t>
      </w:r>
      <w:r w:rsidR="00EC1EF4">
        <w:rPr>
          <w:rFonts w:asciiTheme="minorHAnsi" w:eastAsiaTheme="minorEastAsia" w:hAnsiTheme="minorHAnsi" w:cstheme="minorBidi"/>
          <w:sz w:val="22"/>
          <w:szCs w:val="22"/>
          <w:lang w:eastAsia="zh-CN"/>
        </w:rPr>
        <w:t>‘</w:t>
      </w:r>
      <w:r w:rsidR="00CD5131">
        <w:rPr>
          <w:rFonts w:asciiTheme="minorHAnsi" w:eastAsiaTheme="minorEastAsia" w:hAnsiTheme="minorHAnsi" w:cstheme="minorBidi"/>
          <w:sz w:val="22"/>
          <w:szCs w:val="22"/>
          <w:lang w:eastAsia="zh-CN"/>
        </w:rPr>
        <w:t>sorry business</w:t>
      </w:r>
      <w:r w:rsidR="00EC1EF4">
        <w:rPr>
          <w:rFonts w:asciiTheme="minorHAnsi" w:eastAsiaTheme="minorEastAsia" w:hAnsiTheme="minorHAnsi" w:cstheme="minorBidi"/>
          <w:sz w:val="22"/>
          <w:szCs w:val="22"/>
          <w:lang w:eastAsia="zh-CN"/>
        </w:rPr>
        <w:t>’</w:t>
      </w:r>
      <w:r w:rsidR="00CD5131">
        <w:rPr>
          <w:rFonts w:asciiTheme="minorHAnsi" w:eastAsiaTheme="minorEastAsia" w:hAnsiTheme="minorHAnsi" w:cstheme="minorBidi"/>
          <w:sz w:val="22"/>
          <w:szCs w:val="22"/>
          <w:lang w:eastAsia="zh-CN"/>
        </w:rPr>
        <w:t xml:space="preserve">, including other suicides in the extended family could increase feelings of being overwhelmed in the </w:t>
      </w:r>
      <w:r w:rsidR="0027051E">
        <w:rPr>
          <w:rFonts w:asciiTheme="minorHAnsi" w:eastAsiaTheme="minorEastAsia" w:hAnsiTheme="minorHAnsi" w:cstheme="minorBidi"/>
          <w:sz w:val="22"/>
          <w:szCs w:val="22"/>
          <w:lang w:eastAsia="zh-CN"/>
        </w:rPr>
        <w:t xml:space="preserve">lead </w:t>
      </w:r>
      <w:r w:rsidR="00CD5131">
        <w:rPr>
          <w:rFonts w:asciiTheme="minorHAnsi" w:eastAsiaTheme="minorEastAsia" w:hAnsiTheme="minorHAnsi" w:cstheme="minorBidi"/>
          <w:sz w:val="22"/>
          <w:szCs w:val="22"/>
          <w:lang w:eastAsia="zh-CN"/>
        </w:rPr>
        <w:t xml:space="preserve">up to a suicide attempt. </w:t>
      </w:r>
    </w:p>
    <w:p w14:paraId="3978E1B7" w14:textId="77777777" w:rsidR="00F32557" w:rsidRPr="00FE763B" w:rsidRDefault="00F32557" w:rsidP="00F710B4">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6D78021E" w14:textId="77777777" w:rsidR="00F710B4" w:rsidRPr="00054B23" w:rsidRDefault="00F710B4"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054B23">
        <w:rPr>
          <w:rFonts w:ascii="Calibri" w:hAnsi="Calibri" w:cs="Calibri"/>
          <w:i/>
          <w:sz w:val="22"/>
        </w:rPr>
        <w:t>“Lives are never the same after that, addictions, regret, anxiety, a</w:t>
      </w:r>
      <w:r w:rsidR="00FE763B">
        <w:rPr>
          <w:rFonts w:ascii="Calibri" w:hAnsi="Calibri" w:cs="Calibri"/>
          <w:i/>
          <w:sz w:val="22"/>
        </w:rPr>
        <w:t>nger, waiting for the phone.</w:t>
      </w:r>
      <w:r w:rsidRPr="00054B23">
        <w:rPr>
          <w:rFonts w:ascii="Calibri" w:hAnsi="Calibri" w:cs="Calibri"/>
          <w:i/>
          <w:sz w:val="22"/>
        </w:rPr>
        <w:t>”</w:t>
      </w:r>
    </w:p>
    <w:p w14:paraId="2FF63488" w14:textId="77777777" w:rsidR="00F710B4" w:rsidRPr="00F32557" w:rsidRDefault="00F710B4"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F32557">
        <w:rPr>
          <w:rFonts w:ascii="Calibri" w:hAnsi="Calibri" w:cs="Calibri"/>
          <w:i/>
          <w:sz w:val="20"/>
          <w:szCs w:val="20"/>
        </w:rPr>
        <w:t>Aboriginal and Torres Strait Islander Yarning Circle</w:t>
      </w:r>
    </w:p>
    <w:p w14:paraId="134A1429" w14:textId="77777777" w:rsidR="00765AD4" w:rsidRPr="009E0377" w:rsidRDefault="00E6163C" w:rsidP="009E0377">
      <w:pPr>
        <w:pStyle w:val="Heading2"/>
        <w:rPr>
          <w:rFonts w:ascii="Calibri" w:hAnsi="Calibri" w:cs="Calibri"/>
          <w:sz w:val="28"/>
          <w:szCs w:val="28"/>
        </w:rPr>
      </w:pPr>
      <w:bookmarkStart w:id="16" w:name="_Toc48634130"/>
      <w:r w:rsidRPr="009E0377">
        <w:rPr>
          <w:rFonts w:ascii="Calibri" w:hAnsi="Calibri" w:cs="Calibri"/>
          <w:sz w:val="28"/>
          <w:szCs w:val="28"/>
        </w:rPr>
        <w:t>Mapping journeys</w:t>
      </w:r>
      <w:bookmarkEnd w:id="16"/>
      <w:r w:rsidRPr="009E0377">
        <w:rPr>
          <w:rFonts w:ascii="Calibri" w:hAnsi="Calibri" w:cs="Calibri"/>
          <w:sz w:val="28"/>
          <w:szCs w:val="28"/>
        </w:rPr>
        <w:t xml:space="preserve"> </w:t>
      </w:r>
    </w:p>
    <w:p w14:paraId="1BF418B4" w14:textId="20BED5CF" w:rsidR="00E6163C" w:rsidRDefault="00E6163C" w:rsidP="009E0377">
      <w:pPr>
        <w:spacing w:line="264" w:lineRule="auto"/>
        <w:rPr>
          <w:rFonts w:asciiTheme="minorHAnsi" w:eastAsiaTheme="minorHAnsi" w:hAnsiTheme="minorHAnsi" w:cstheme="minorHAnsi"/>
          <w:sz w:val="22"/>
        </w:rPr>
      </w:pPr>
      <w:r w:rsidRPr="00E6163C">
        <w:rPr>
          <w:rFonts w:asciiTheme="minorHAnsi" w:eastAsiaTheme="minorHAnsi" w:hAnsiTheme="minorHAnsi" w:cstheme="minorHAnsi"/>
          <w:sz w:val="22"/>
        </w:rPr>
        <w:t xml:space="preserve">While each person’s journey is unique, there </w:t>
      </w:r>
      <w:r>
        <w:rPr>
          <w:rFonts w:asciiTheme="minorHAnsi" w:eastAsiaTheme="minorHAnsi" w:hAnsiTheme="minorHAnsi" w:cstheme="minorHAnsi"/>
          <w:sz w:val="22"/>
        </w:rPr>
        <w:t>were</w:t>
      </w:r>
      <w:r w:rsidRPr="00E6163C">
        <w:rPr>
          <w:rFonts w:asciiTheme="minorHAnsi" w:eastAsiaTheme="minorHAnsi" w:hAnsiTheme="minorHAnsi" w:cstheme="minorHAnsi"/>
          <w:sz w:val="22"/>
        </w:rPr>
        <w:t xml:space="preserve"> some common</w:t>
      </w:r>
      <w:r w:rsidR="0027051E">
        <w:rPr>
          <w:rFonts w:asciiTheme="minorHAnsi" w:eastAsiaTheme="minorHAnsi" w:hAnsiTheme="minorHAnsi" w:cstheme="minorHAnsi"/>
          <w:sz w:val="22"/>
        </w:rPr>
        <w:t xml:space="preserve"> types of</w:t>
      </w:r>
      <w:r w:rsidRPr="00E6163C">
        <w:rPr>
          <w:rFonts w:asciiTheme="minorHAnsi" w:eastAsiaTheme="minorHAnsi" w:hAnsiTheme="minorHAnsi" w:cstheme="minorHAnsi"/>
          <w:sz w:val="22"/>
        </w:rPr>
        <w:t xml:space="preserve"> experience</w:t>
      </w:r>
      <w:r w:rsidR="0027051E">
        <w:rPr>
          <w:rFonts w:asciiTheme="minorHAnsi" w:eastAsiaTheme="minorHAnsi" w:hAnsiTheme="minorHAnsi" w:cstheme="minorHAnsi"/>
          <w:sz w:val="22"/>
        </w:rPr>
        <w:t>s</w:t>
      </w:r>
      <w:r w:rsidRPr="00E6163C">
        <w:rPr>
          <w:rFonts w:asciiTheme="minorHAnsi" w:eastAsiaTheme="minorHAnsi" w:hAnsiTheme="minorHAnsi" w:cstheme="minorHAnsi"/>
          <w:sz w:val="22"/>
        </w:rPr>
        <w:t xml:space="preserve"> </w:t>
      </w:r>
      <w:r>
        <w:rPr>
          <w:rFonts w:asciiTheme="minorHAnsi" w:eastAsiaTheme="minorHAnsi" w:hAnsiTheme="minorHAnsi" w:cstheme="minorHAnsi"/>
          <w:sz w:val="22"/>
        </w:rPr>
        <w:t>identified through the research</w:t>
      </w:r>
      <w:r w:rsidR="0027051E">
        <w:rPr>
          <w:rFonts w:asciiTheme="minorHAnsi" w:eastAsiaTheme="minorHAnsi" w:hAnsiTheme="minorHAnsi" w:cstheme="minorHAnsi"/>
          <w:sz w:val="22"/>
        </w:rPr>
        <w:t>.</w:t>
      </w:r>
      <w:r w:rsidRPr="00E6163C">
        <w:rPr>
          <w:rFonts w:asciiTheme="minorHAnsi" w:eastAsiaTheme="minorHAnsi" w:hAnsiTheme="minorHAnsi" w:cstheme="minorHAnsi"/>
          <w:sz w:val="22"/>
        </w:rPr>
        <w:t xml:space="preserve"> </w:t>
      </w:r>
      <w:r w:rsidR="0027051E">
        <w:rPr>
          <w:rFonts w:asciiTheme="minorHAnsi" w:eastAsiaTheme="minorHAnsi" w:hAnsiTheme="minorHAnsi" w:cstheme="minorHAnsi"/>
          <w:sz w:val="22"/>
        </w:rPr>
        <w:t xml:space="preserve">By mapping the common experiences and themes identified in the previous section, we were able to highlight the interaction between experiences, their compounding effects, and how they can </w:t>
      </w:r>
      <w:r w:rsidR="004C3333">
        <w:rPr>
          <w:rFonts w:asciiTheme="minorHAnsi" w:eastAsiaTheme="minorHAnsi" w:hAnsiTheme="minorHAnsi" w:cstheme="minorHAnsi"/>
          <w:sz w:val="22"/>
        </w:rPr>
        <w:t>contribute to suicidal behaviour</w:t>
      </w:r>
      <w:r w:rsidR="0027051E">
        <w:rPr>
          <w:rFonts w:asciiTheme="minorHAnsi" w:eastAsiaTheme="minorHAnsi" w:hAnsiTheme="minorHAnsi" w:cstheme="minorHAnsi"/>
          <w:sz w:val="22"/>
        </w:rPr>
        <w:t xml:space="preserve">. Previous </w:t>
      </w:r>
      <w:r w:rsidRPr="00E6163C">
        <w:rPr>
          <w:rFonts w:asciiTheme="minorHAnsi" w:eastAsiaTheme="minorHAnsi" w:hAnsiTheme="minorHAnsi" w:cstheme="minorHAnsi"/>
          <w:sz w:val="22"/>
        </w:rPr>
        <w:t xml:space="preserve">research has </w:t>
      </w:r>
      <w:r w:rsidR="0027051E">
        <w:rPr>
          <w:rFonts w:asciiTheme="minorHAnsi" w:eastAsiaTheme="minorHAnsi" w:hAnsiTheme="minorHAnsi" w:cstheme="minorHAnsi"/>
          <w:sz w:val="22"/>
        </w:rPr>
        <w:t>mapped</w:t>
      </w:r>
      <w:r w:rsidRPr="00E6163C">
        <w:rPr>
          <w:rFonts w:asciiTheme="minorHAnsi" w:eastAsiaTheme="minorHAnsi" w:hAnsiTheme="minorHAnsi" w:cstheme="minorHAnsi"/>
          <w:sz w:val="22"/>
        </w:rPr>
        <w:t xml:space="preserve"> the journeys of </w:t>
      </w:r>
      <w:r w:rsidR="0027051E">
        <w:rPr>
          <w:rFonts w:asciiTheme="minorHAnsi" w:eastAsiaTheme="minorHAnsi" w:hAnsiTheme="minorHAnsi" w:cstheme="minorHAnsi"/>
          <w:sz w:val="22"/>
        </w:rPr>
        <w:t>people</w:t>
      </w:r>
      <w:r w:rsidR="0027051E" w:rsidRPr="00E6163C">
        <w:rPr>
          <w:rFonts w:asciiTheme="minorHAnsi" w:eastAsiaTheme="minorHAnsi" w:hAnsiTheme="minorHAnsi" w:cstheme="minorHAnsi"/>
          <w:sz w:val="22"/>
        </w:rPr>
        <w:t xml:space="preserve"> </w:t>
      </w:r>
      <w:r w:rsidRPr="00E6163C">
        <w:rPr>
          <w:rFonts w:asciiTheme="minorHAnsi" w:eastAsiaTheme="minorHAnsi" w:hAnsiTheme="minorHAnsi" w:cstheme="minorHAnsi"/>
          <w:sz w:val="22"/>
        </w:rPr>
        <w:t>who die by suicide</w:t>
      </w:r>
      <w:r w:rsidR="00EC1EF4">
        <w:rPr>
          <w:rFonts w:asciiTheme="minorHAnsi" w:eastAsiaTheme="minorHAnsi" w:hAnsiTheme="minorHAnsi" w:cstheme="minorHAnsi"/>
          <w:sz w:val="22"/>
        </w:rPr>
        <w:t>.</w:t>
      </w:r>
      <w:r w:rsidR="003F1F58">
        <w:rPr>
          <w:rStyle w:val="EndnoteReference"/>
          <w:rFonts w:asciiTheme="minorHAnsi" w:eastAsiaTheme="minorHAnsi" w:hAnsiTheme="minorHAnsi" w:cstheme="minorHAnsi"/>
          <w:sz w:val="22"/>
        </w:rPr>
        <w:endnoteReference w:id="12"/>
      </w:r>
      <w:r w:rsidR="0027051E">
        <w:rPr>
          <w:rFonts w:asciiTheme="minorHAnsi" w:eastAsiaTheme="minorHAnsi" w:hAnsiTheme="minorHAnsi" w:cstheme="minorHAnsi"/>
          <w:sz w:val="22"/>
        </w:rPr>
        <w:t xml:space="preserve"> This </w:t>
      </w:r>
      <w:r w:rsidR="00F94865">
        <w:rPr>
          <w:rFonts w:asciiTheme="minorHAnsi" w:eastAsiaTheme="minorHAnsi" w:hAnsiTheme="minorHAnsi" w:cstheme="minorHAnsi"/>
          <w:sz w:val="22"/>
        </w:rPr>
        <w:t>report</w:t>
      </w:r>
      <w:r w:rsidR="0027051E">
        <w:rPr>
          <w:rFonts w:asciiTheme="minorHAnsi" w:eastAsiaTheme="minorHAnsi" w:hAnsiTheme="minorHAnsi" w:cstheme="minorHAnsi"/>
          <w:sz w:val="22"/>
        </w:rPr>
        <w:t xml:space="preserve"> builds on that work by mapping the journeys of people who have survived a suicidal crisis and/or attempt.</w:t>
      </w:r>
      <w:r w:rsidR="004C3333">
        <w:rPr>
          <w:rFonts w:asciiTheme="minorHAnsi" w:eastAsiaTheme="minorHAnsi" w:hAnsiTheme="minorHAnsi" w:cstheme="minorHAnsi"/>
          <w:sz w:val="22"/>
        </w:rPr>
        <w:t xml:space="preserve"> </w:t>
      </w:r>
      <w:r w:rsidRPr="00E6163C">
        <w:rPr>
          <w:rFonts w:asciiTheme="minorHAnsi" w:eastAsiaTheme="minorHAnsi" w:hAnsiTheme="minorHAnsi" w:cstheme="minorHAnsi"/>
          <w:sz w:val="22"/>
        </w:rPr>
        <w:t>The</w:t>
      </w:r>
      <w:r w:rsidR="0027051E">
        <w:rPr>
          <w:rFonts w:asciiTheme="minorHAnsi" w:eastAsiaTheme="minorHAnsi" w:hAnsiTheme="minorHAnsi" w:cstheme="minorHAnsi"/>
          <w:sz w:val="22"/>
        </w:rPr>
        <w:t xml:space="preserve"> common pathways identified</w:t>
      </w:r>
      <w:r w:rsidRPr="00E6163C">
        <w:rPr>
          <w:rFonts w:asciiTheme="minorHAnsi" w:eastAsiaTheme="minorHAnsi" w:hAnsiTheme="minorHAnsi" w:cstheme="minorHAnsi"/>
          <w:sz w:val="22"/>
        </w:rPr>
        <w:t xml:space="preserve"> </w:t>
      </w:r>
      <w:r>
        <w:rPr>
          <w:rFonts w:asciiTheme="minorHAnsi" w:eastAsiaTheme="minorHAnsi" w:hAnsiTheme="minorHAnsi" w:cstheme="minorHAnsi"/>
          <w:sz w:val="22"/>
        </w:rPr>
        <w:t xml:space="preserve">have been </w:t>
      </w:r>
      <w:r w:rsidRPr="00E6163C">
        <w:rPr>
          <w:rFonts w:asciiTheme="minorHAnsi" w:eastAsiaTheme="minorHAnsi" w:hAnsiTheme="minorHAnsi" w:cstheme="minorHAnsi"/>
          <w:sz w:val="22"/>
        </w:rPr>
        <w:t xml:space="preserve">mapped below to assist with </w:t>
      </w:r>
      <w:r>
        <w:rPr>
          <w:rFonts w:asciiTheme="minorHAnsi" w:eastAsiaTheme="minorHAnsi" w:hAnsiTheme="minorHAnsi" w:cstheme="minorHAnsi"/>
          <w:sz w:val="22"/>
        </w:rPr>
        <w:t>identifyi</w:t>
      </w:r>
      <w:r w:rsidR="00AE6032">
        <w:rPr>
          <w:rFonts w:asciiTheme="minorHAnsi" w:eastAsiaTheme="minorHAnsi" w:hAnsiTheme="minorHAnsi" w:cstheme="minorHAnsi"/>
          <w:sz w:val="22"/>
        </w:rPr>
        <w:t xml:space="preserve">ng opportunities </w:t>
      </w:r>
      <w:r w:rsidR="0027051E">
        <w:rPr>
          <w:rFonts w:asciiTheme="minorHAnsi" w:eastAsiaTheme="minorHAnsi" w:hAnsiTheme="minorHAnsi" w:cstheme="minorHAnsi"/>
          <w:sz w:val="22"/>
        </w:rPr>
        <w:t>to interrupt a person’s path towards suicide</w:t>
      </w:r>
      <w:r w:rsidR="0027051E" w:rsidRPr="00E6163C">
        <w:rPr>
          <w:rFonts w:asciiTheme="minorHAnsi" w:eastAsiaTheme="minorHAnsi" w:hAnsiTheme="minorHAnsi" w:cstheme="minorHAnsi"/>
          <w:sz w:val="22"/>
        </w:rPr>
        <w:t xml:space="preserve"> earlier</w:t>
      </w:r>
      <w:r w:rsidR="0027051E">
        <w:rPr>
          <w:rFonts w:asciiTheme="minorHAnsi" w:eastAsiaTheme="minorHAnsi" w:hAnsiTheme="minorHAnsi" w:cstheme="minorHAnsi"/>
          <w:sz w:val="22"/>
        </w:rPr>
        <w:t xml:space="preserve"> and ideally prevent suicide risk developing in the first place</w:t>
      </w:r>
      <w:r w:rsidRPr="00E6163C">
        <w:rPr>
          <w:rFonts w:asciiTheme="minorHAnsi" w:eastAsiaTheme="minorHAnsi" w:hAnsiTheme="minorHAnsi" w:cstheme="minorHAnsi"/>
          <w:sz w:val="22"/>
        </w:rPr>
        <w:t>.</w:t>
      </w:r>
      <w:r w:rsidR="00B50AFF">
        <w:rPr>
          <w:rFonts w:asciiTheme="minorHAnsi" w:eastAsiaTheme="minorHAnsi" w:hAnsiTheme="minorHAnsi" w:cstheme="minorHAnsi"/>
          <w:sz w:val="22"/>
        </w:rPr>
        <w:t xml:space="preserve"> They should not, however, be used in an attempt to simplify the complexity</w:t>
      </w:r>
      <w:r w:rsidR="0030134C">
        <w:rPr>
          <w:rFonts w:asciiTheme="minorHAnsi" w:eastAsiaTheme="minorHAnsi" w:hAnsiTheme="minorHAnsi" w:cstheme="minorHAnsi"/>
          <w:sz w:val="22"/>
        </w:rPr>
        <w:t xml:space="preserve"> of</w:t>
      </w:r>
      <w:r w:rsidR="00B50AFF">
        <w:rPr>
          <w:rFonts w:asciiTheme="minorHAnsi" w:eastAsiaTheme="minorHAnsi" w:hAnsiTheme="minorHAnsi" w:cstheme="minorHAnsi"/>
          <w:sz w:val="22"/>
        </w:rPr>
        <w:t xml:space="preserve"> experience of suicidal thoughts and behaviours for each person. </w:t>
      </w:r>
    </w:p>
    <w:p w14:paraId="6BD7B1D2" w14:textId="77777777" w:rsidR="009E0377" w:rsidRPr="00FE763B" w:rsidRDefault="009E0377" w:rsidP="009E0377">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4CCDA785" w14:textId="77777777" w:rsidR="009E0377" w:rsidRPr="00054B23" w:rsidRDefault="009E0377"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054B23">
        <w:rPr>
          <w:rFonts w:ascii="Calibri" w:hAnsi="Calibri" w:cs="Calibri"/>
          <w:i/>
          <w:sz w:val="22"/>
        </w:rPr>
        <w:t>“It is extremely challenging to understand the complex phenomenon of suicide…the extensive knowledge base of risk and protective factors have relevance. But we ask that these are used with awareness of their limitations – they do not reflect every individual’s experience of suicidal thoughts and behaviours. Our complex internal experiences and interactions with an equally complex external world cannot be reduced to variables. We do not all follow the same theoretical pathway from suicidal thoughts to actions.”</w:t>
      </w:r>
    </w:p>
    <w:p w14:paraId="08A07841" w14:textId="77777777" w:rsidR="009E0377" w:rsidRPr="009E0377" w:rsidRDefault="009E0377"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9E0377">
        <w:rPr>
          <w:rFonts w:ascii="Calibri" w:hAnsi="Calibri" w:cs="Calibri"/>
          <w:i/>
          <w:sz w:val="20"/>
          <w:szCs w:val="20"/>
        </w:rPr>
        <w:t>Statement from Lived Experience contributor at the Black Dog Institute</w:t>
      </w:r>
    </w:p>
    <w:p w14:paraId="0F320E6A" w14:textId="77777777" w:rsidR="00670FDB" w:rsidRDefault="00670FDB" w:rsidP="009E0377">
      <w:pPr>
        <w:spacing w:line="264" w:lineRule="auto"/>
        <w:rPr>
          <w:rFonts w:asciiTheme="minorHAnsi" w:eastAsiaTheme="minorHAnsi" w:hAnsiTheme="minorHAnsi" w:cstheme="minorHAnsi"/>
          <w:i/>
          <w:sz w:val="24"/>
        </w:rPr>
        <w:sectPr w:rsidR="00670FDB" w:rsidSect="006E5665">
          <w:endnotePr>
            <w:numFmt w:val="decimal"/>
          </w:endnotePr>
          <w:pgSz w:w="11906" w:h="16838"/>
          <w:pgMar w:top="1701" w:right="1418" w:bottom="1418" w:left="1418" w:header="708" w:footer="708" w:gutter="0"/>
          <w:cols w:space="708"/>
          <w:docGrid w:linePitch="360"/>
        </w:sectPr>
      </w:pPr>
    </w:p>
    <w:p w14:paraId="0E5F9FD9" w14:textId="77777777" w:rsidR="009E0377" w:rsidRPr="009E0377" w:rsidRDefault="009E0377" w:rsidP="00FE763B">
      <w:pPr>
        <w:spacing w:before="0" w:line="264" w:lineRule="auto"/>
        <w:rPr>
          <w:rFonts w:asciiTheme="minorHAnsi" w:eastAsiaTheme="minorHAnsi" w:hAnsiTheme="minorHAnsi" w:cstheme="minorHAnsi"/>
          <w:i/>
          <w:sz w:val="24"/>
        </w:rPr>
      </w:pPr>
      <w:r w:rsidRPr="009E0377">
        <w:rPr>
          <w:rFonts w:asciiTheme="minorHAnsi" w:eastAsiaTheme="minorHAnsi" w:hAnsiTheme="minorHAnsi" w:cstheme="minorHAnsi"/>
          <w:i/>
          <w:sz w:val="24"/>
        </w:rPr>
        <w:lastRenderedPageBreak/>
        <w:t>Journey 1: Compounding experiences across the life course</w:t>
      </w:r>
    </w:p>
    <w:p w14:paraId="0584092C" w14:textId="66A511DC" w:rsidR="00996618" w:rsidRDefault="00E6163C" w:rsidP="00FE763B">
      <w:pPr>
        <w:spacing w:before="120" w:after="240" w:line="264" w:lineRule="auto"/>
        <w:rPr>
          <w:noProof/>
        </w:rPr>
      </w:pPr>
      <w:r w:rsidRPr="00E6163C">
        <w:rPr>
          <w:rFonts w:asciiTheme="minorHAnsi" w:eastAsiaTheme="minorHAnsi" w:hAnsiTheme="minorHAnsi" w:cstheme="minorHAnsi"/>
          <w:sz w:val="22"/>
        </w:rPr>
        <w:t>This journey was</w:t>
      </w:r>
      <w:r w:rsidR="001617D1">
        <w:rPr>
          <w:rFonts w:asciiTheme="minorHAnsi" w:eastAsiaTheme="minorHAnsi" w:hAnsiTheme="minorHAnsi" w:cstheme="minorHAnsi"/>
          <w:sz w:val="22"/>
        </w:rPr>
        <w:t xml:space="preserve"> </w:t>
      </w:r>
      <w:r w:rsidR="00862803">
        <w:rPr>
          <w:rFonts w:asciiTheme="minorHAnsi" w:eastAsiaTheme="minorHAnsi" w:hAnsiTheme="minorHAnsi" w:cstheme="minorHAnsi"/>
          <w:sz w:val="22"/>
        </w:rPr>
        <w:t xml:space="preserve">described </w:t>
      </w:r>
      <w:r w:rsidR="0030134C">
        <w:rPr>
          <w:rFonts w:asciiTheme="minorHAnsi" w:eastAsiaTheme="minorHAnsi" w:hAnsiTheme="minorHAnsi" w:cstheme="minorHAnsi"/>
          <w:sz w:val="22"/>
        </w:rPr>
        <w:t>in</w:t>
      </w:r>
      <w:r w:rsidR="00862803">
        <w:rPr>
          <w:rFonts w:asciiTheme="minorHAnsi" w:eastAsiaTheme="minorHAnsi" w:hAnsiTheme="minorHAnsi" w:cstheme="minorHAnsi"/>
          <w:sz w:val="22"/>
        </w:rPr>
        <w:t xml:space="preserve"> more than half of the stories </w:t>
      </w:r>
      <w:r w:rsidR="00830779">
        <w:rPr>
          <w:rFonts w:asciiTheme="minorHAnsi" w:eastAsiaTheme="minorHAnsi" w:hAnsiTheme="minorHAnsi" w:cstheme="minorHAnsi"/>
          <w:sz w:val="22"/>
        </w:rPr>
        <w:t>shared by adults across research and</w:t>
      </w:r>
      <w:r w:rsidR="00862803">
        <w:rPr>
          <w:rFonts w:asciiTheme="minorHAnsi" w:eastAsiaTheme="minorHAnsi" w:hAnsiTheme="minorHAnsi" w:cstheme="minorHAnsi"/>
          <w:sz w:val="22"/>
        </w:rPr>
        <w:t xml:space="preserve"> included</w:t>
      </w:r>
      <w:r w:rsidRPr="00E6163C">
        <w:rPr>
          <w:rFonts w:asciiTheme="minorHAnsi" w:eastAsiaTheme="minorHAnsi" w:hAnsiTheme="minorHAnsi" w:cstheme="minorHAnsi"/>
          <w:sz w:val="22"/>
        </w:rPr>
        <w:t>: (1) adverse experiences in childhood</w:t>
      </w:r>
      <w:r w:rsidR="001617D1">
        <w:rPr>
          <w:rFonts w:asciiTheme="minorHAnsi" w:eastAsiaTheme="minorHAnsi" w:hAnsiTheme="minorHAnsi" w:cstheme="minorHAnsi"/>
          <w:sz w:val="22"/>
        </w:rPr>
        <w:t>;</w:t>
      </w:r>
      <w:r w:rsidRPr="00E6163C">
        <w:rPr>
          <w:rFonts w:asciiTheme="minorHAnsi" w:eastAsiaTheme="minorHAnsi" w:hAnsiTheme="minorHAnsi" w:cstheme="minorHAnsi"/>
          <w:sz w:val="22"/>
        </w:rPr>
        <w:t xml:space="preserve"> (2) psychological, relational and social challenges as a young person</w:t>
      </w:r>
      <w:r>
        <w:rPr>
          <w:rFonts w:asciiTheme="minorHAnsi" w:eastAsiaTheme="minorHAnsi" w:hAnsiTheme="minorHAnsi" w:cstheme="minorHAnsi"/>
          <w:sz w:val="22"/>
        </w:rPr>
        <w:t>;</w:t>
      </w:r>
      <w:r w:rsidRPr="00E6163C">
        <w:rPr>
          <w:rFonts w:asciiTheme="minorHAnsi" w:eastAsiaTheme="minorHAnsi" w:hAnsiTheme="minorHAnsi" w:cstheme="minorHAnsi"/>
          <w:sz w:val="22"/>
        </w:rPr>
        <w:t xml:space="preserve"> and (3) co-occurring stressors in </w:t>
      </w:r>
      <w:r w:rsidRPr="0007365E">
        <w:rPr>
          <w:rFonts w:asciiTheme="minorHAnsi" w:eastAsiaTheme="minorHAnsi" w:hAnsiTheme="minorHAnsi" w:cstheme="minorHAnsi"/>
          <w:sz w:val="22"/>
          <w:szCs w:val="22"/>
        </w:rPr>
        <w:t xml:space="preserve">adulthood, often combined with a change in </w:t>
      </w:r>
      <w:r w:rsidR="0030134C">
        <w:rPr>
          <w:rFonts w:asciiTheme="minorHAnsi" w:eastAsiaTheme="minorHAnsi" w:hAnsiTheme="minorHAnsi" w:cstheme="minorHAnsi"/>
          <w:sz w:val="22"/>
          <w:szCs w:val="22"/>
        </w:rPr>
        <w:t xml:space="preserve">alcohol and other drug </w:t>
      </w:r>
      <w:r w:rsidRPr="0007365E">
        <w:rPr>
          <w:rFonts w:asciiTheme="minorHAnsi" w:eastAsiaTheme="minorHAnsi" w:hAnsiTheme="minorHAnsi" w:cstheme="minorHAnsi"/>
          <w:sz w:val="22"/>
          <w:szCs w:val="22"/>
        </w:rPr>
        <w:t>use</w:t>
      </w:r>
      <w:r w:rsidR="00465AE9" w:rsidRPr="0007365E">
        <w:rPr>
          <w:rFonts w:asciiTheme="minorHAnsi" w:eastAsiaTheme="minorHAnsi" w:hAnsiTheme="minorHAnsi" w:cstheme="minorHAnsi"/>
          <w:sz w:val="22"/>
          <w:szCs w:val="22"/>
        </w:rPr>
        <w:t xml:space="preserve"> </w:t>
      </w:r>
      <w:r w:rsidR="00465AE9" w:rsidRPr="004C3333">
        <w:rPr>
          <w:rFonts w:asciiTheme="minorHAnsi" w:hAnsiTheme="minorHAnsi" w:cstheme="minorHAnsi"/>
          <w:sz w:val="22"/>
          <w:szCs w:val="22"/>
        </w:rPr>
        <w:t>immediately preceding the suicide attempt</w:t>
      </w:r>
      <w:r w:rsidRPr="00E6163C">
        <w:rPr>
          <w:rFonts w:asciiTheme="minorHAnsi" w:eastAsiaTheme="minorHAnsi" w:hAnsiTheme="minorHAnsi" w:cstheme="minorHAnsi"/>
          <w:sz w:val="22"/>
        </w:rPr>
        <w:t>.</w:t>
      </w:r>
      <w:r w:rsidR="00996618" w:rsidRPr="00996618">
        <w:rPr>
          <w:noProof/>
        </w:rPr>
        <w:t xml:space="preserve"> </w:t>
      </w:r>
    </w:p>
    <w:p w14:paraId="35609F72" w14:textId="77777777" w:rsidR="003F1F58" w:rsidRPr="00E6163C" w:rsidRDefault="00996618" w:rsidP="00830779">
      <w:pPr>
        <w:spacing w:before="0" w:line="259" w:lineRule="auto"/>
        <w:ind w:left="-284"/>
        <w:rPr>
          <w:rFonts w:asciiTheme="minorHAnsi" w:eastAsiaTheme="minorHAnsi" w:hAnsiTheme="minorHAnsi" w:cstheme="minorHAnsi"/>
          <w:b/>
          <w:sz w:val="22"/>
        </w:rPr>
      </w:pPr>
      <w:r>
        <w:rPr>
          <w:noProof/>
          <w:lang w:eastAsia="en-AU"/>
        </w:rPr>
        <w:drawing>
          <wp:inline distT="0" distB="0" distL="0" distR="0" wp14:anchorId="17C691C9" wp14:editId="2511409C">
            <wp:extent cx="5553973" cy="2552700"/>
            <wp:effectExtent l="152400" t="152400" r="370840"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2914" cy="2561406"/>
                    </a:xfrm>
                    <a:prstGeom prst="rect">
                      <a:avLst/>
                    </a:prstGeom>
                    <a:ln>
                      <a:noFill/>
                    </a:ln>
                    <a:effectLst>
                      <a:outerShdw blurRad="292100" dist="139700" dir="2700000" algn="tl" rotWithShape="0">
                        <a:srgbClr val="333333">
                          <a:alpha val="65000"/>
                        </a:srgbClr>
                      </a:outerShdw>
                    </a:effectLst>
                  </pic:spPr>
                </pic:pic>
              </a:graphicData>
            </a:graphic>
          </wp:inline>
        </w:drawing>
      </w:r>
    </w:p>
    <w:p w14:paraId="56D1B6AC" w14:textId="77777777" w:rsidR="009E0377" w:rsidRPr="00FE763B" w:rsidRDefault="009E0377" w:rsidP="00670FDB">
      <w:pPr>
        <w:spacing w:before="120" w:line="264" w:lineRule="auto"/>
        <w:rPr>
          <w:rFonts w:asciiTheme="minorHAnsi" w:eastAsiaTheme="minorHAnsi" w:hAnsiTheme="minorHAnsi" w:cstheme="minorHAnsi"/>
          <w:i/>
          <w:sz w:val="24"/>
        </w:rPr>
      </w:pPr>
      <w:r w:rsidRPr="00FE763B">
        <w:rPr>
          <w:rFonts w:asciiTheme="minorHAnsi" w:eastAsiaTheme="minorHAnsi" w:hAnsiTheme="minorHAnsi" w:cstheme="minorHAnsi"/>
          <w:i/>
          <w:sz w:val="24"/>
        </w:rPr>
        <w:t>Journey 2: Co-occurring psychological, financial and relational stressors in adulthood</w:t>
      </w:r>
    </w:p>
    <w:p w14:paraId="4659D1A8" w14:textId="77777777" w:rsidR="00670FDB" w:rsidRDefault="00C011D0" w:rsidP="00FE763B">
      <w:pPr>
        <w:spacing w:before="120" w:line="264" w:lineRule="auto"/>
        <w:rPr>
          <w:rFonts w:asciiTheme="minorHAnsi" w:eastAsiaTheme="minorHAnsi" w:hAnsiTheme="minorHAnsi" w:cstheme="minorHAnsi"/>
          <w:b/>
          <w:sz w:val="22"/>
        </w:rPr>
      </w:pPr>
      <w:r w:rsidRPr="00C011D0">
        <w:rPr>
          <w:rFonts w:asciiTheme="minorHAnsi" w:eastAsiaTheme="minorHAnsi" w:hAnsiTheme="minorHAnsi" w:cstheme="minorHAnsi"/>
          <w:sz w:val="22"/>
        </w:rPr>
        <w:t xml:space="preserve">A number of </w:t>
      </w:r>
      <w:r w:rsidR="00862803">
        <w:rPr>
          <w:rFonts w:asciiTheme="minorHAnsi" w:eastAsiaTheme="minorHAnsi" w:hAnsiTheme="minorHAnsi" w:cstheme="minorHAnsi"/>
          <w:sz w:val="22"/>
        </w:rPr>
        <w:t xml:space="preserve">adults </w:t>
      </w:r>
      <w:r w:rsidRPr="00C011D0">
        <w:rPr>
          <w:rFonts w:asciiTheme="minorHAnsi" w:eastAsiaTheme="minorHAnsi" w:hAnsiTheme="minorHAnsi" w:cstheme="minorHAnsi"/>
          <w:sz w:val="22"/>
        </w:rPr>
        <w:t xml:space="preserve">described the co-occurrence of psychological, financial or </w:t>
      </w:r>
      <w:r>
        <w:rPr>
          <w:rFonts w:asciiTheme="minorHAnsi" w:eastAsiaTheme="minorHAnsi" w:hAnsiTheme="minorHAnsi" w:cstheme="minorHAnsi"/>
          <w:sz w:val="22"/>
        </w:rPr>
        <w:t>workplace</w:t>
      </w:r>
      <w:r w:rsidRPr="00C011D0">
        <w:rPr>
          <w:rFonts w:asciiTheme="minorHAnsi" w:eastAsiaTheme="minorHAnsi" w:hAnsiTheme="minorHAnsi" w:cstheme="minorHAnsi"/>
          <w:sz w:val="22"/>
        </w:rPr>
        <w:t xml:space="preserve"> stressors in combination with relational stressors. While the timeline for these factors was not always clear, they were most commonly described as co-occurring within the space of one to five years. </w:t>
      </w:r>
      <w:r w:rsidR="00DA687B">
        <w:rPr>
          <w:rFonts w:asciiTheme="minorHAnsi" w:eastAsiaTheme="minorHAnsi" w:hAnsiTheme="minorHAnsi" w:cstheme="minorHAnsi"/>
          <w:sz w:val="22"/>
        </w:rPr>
        <w:t>For people who described this journey, they did not consider any events</w:t>
      </w:r>
      <w:r w:rsidR="00E6163C" w:rsidRPr="00E6163C">
        <w:rPr>
          <w:rFonts w:asciiTheme="minorHAnsi" w:eastAsiaTheme="minorHAnsi" w:hAnsiTheme="minorHAnsi" w:cstheme="minorHAnsi"/>
          <w:sz w:val="22"/>
        </w:rPr>
        <w:t xml:space="preserve"> occurring </w:t>
      </w:r>
      <w:r w:rsidR="00DA687B">
        <w:rPr>
          <w:rFonts w:asciiTheme="minorHAnsi" w:eastAsiaTheme="minorHAnsi" w:hAnsiTheme="minorHAnsi" w:cstheme="minorHAnsi"/>
          <w:sz w:val="22"/>
        </w:rPr>
        <w:t>during their</w:t>
      </w:r>
      <w:r w:rsidR="00DA687B" w:rsidRPr="00E6163C">
        <w:rPr>
          <w:rFonts w:asciiTheme="minorHAnsi" w:eastAsiaTheme="minorHAnsi" w:hAnsiTheme="minorHAnsi" w:cstheme="minorHAnsi"/>
          <w:sz w:val="22"/>
        </w:rPr>
        <w:t xml:space="preserve"> </w:t>
      </w:r>
      <w:r w:rsidR="00E6163C" w:rsidRPr="00E6163C">
        <w:rPr>
          <w:rFonts w:asciiTheme="minorHAnsi" w:eastAsiaTheme="minorHAnsi" w:hAnsiTheme="minorHAnsi" w:cstheme="minorHAnsi"/>
          <w:sz w:val="22"/>
        </w:rPr>
        <w:t>childhood or</w:t>
      </w:r>
      <w:r w:rsidR="00670FDB">
        <w:rPr>
          <w:rFonts w:asciiTheme="minorHAnsi" w:eastAsiaTheme="minorHAnsi" w:hAnsiTheme="minorHAnsi" w:cstheme="minorHAnsi"/>
          <w:sz w:val="22"/>
        </w:rPr>
        <w:t xml:space="preserve"> a</w:t>
      </w:r>
      <w:r w:rsidR="00E6163C" w:rsidRPr="00E6163C">
        <w:rPr>
          <w:rFonts w:asciiTheme="minorHAnsi" w:eastAsiaTheme="minorHAnsi" w:hAnsiTheme="minorHAnsi" w:cstheme="minorHAnsi"/>
          <w:sz w:val="22"/>
        </w:rPr>
        <w:t>dolescence</w:t>
      </w:r>
      <w:r w:rsidR="00DA687B">
        <w:rPr>
          <w:rFonts w:asciiTheme="minorHAnsi" w:eastAsiaTheme="minorHAnsi" w:hAnsiTheme="minorHAnsi" w:cstheme="minorHAnsi"/>
          <w:sz w:val="22"/>
        </w:rPr>
        <w:t xml:space="preserve"> as significantly related to their journey towards suicidality.</w:t>
      </w:r>
      <w:r>
        <w:rPr>
          <w:rFonts w:asciiTheme="minorHAnsi" w:eastAsiaTheme="minorHAnsi" w:hAnsiTheme="minorHAnsi" w:cstheme="minorHAnsi"/>
          <w:b/>
          <w:sz w:val="22"/>
        </w:rPr>
        <w:t xml:space="preserve"> </w:t>
      </w:r>
    </w:p>
    <w:p w14:paraId="7ECCE674" w14:textId="77777777" w:rsidR="00E6163C" w:rsidRPr="00E6163C" w:rsidRDefault="00820BB5" w:rsidP="00670FDB">
      <w:pPr>
        <w:spacing w:before="0" w:line="264" w:lineRule="auto"/>
        <w:rPr>
          <w:rFonts w:asciiTheme="minorHAnsi" w:eastAsiaTheme="minorHAnsi" w:hAnsiTheme="minorHAnsi" w:cstheme="minorHAnsi"/>
          <w:b/>
          <w:sz w:val="24"/>
        </w:rPr>
      </w:pPr>
      <w:r>
        <w:rPr>
          <w:noProof/>
          <w:lang w:eastAsia="en-AU"/>
        </w:rPr>
        <w:drawing>
          <wp:inline distT="0" distB="0" distL="0" distR="0" wp14:anchorId="485336DC" wp14:editId="54EB63A3">
            <wp:extent cx="5486400" cy="2594548"/>
            <wp:effectExtent l="152400" t="152400" r="361950" b="3587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2904" cy="26118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5B1FAD6" w14:textId="77777777" w:rsidR="00B1630C" w:rsidRDefault="00B1630C" w:rsidP="00B1630C">
      <w:pPr>
        <w:spacing w:line="264" w:lineRule="auto"/>
        <w:rPr>
          <w:rFonts w:ascii="Calibri" w:eastAsiaTheme="minorHAnsi" w:hAnsi="Calibri" w:cs="Calibri"/>
          <w:sz w:val="24"/>
        </w:rPr>
        <w:sectPr w:rsidR="00B1630C" w:rsidSect="006E5665">
          <w:endnotePr>
            <w:numFmt w:val="decimal"/>
          </w:endnotePr>
          <w:pgSz w:w="11906" w:h="16838"/>
          <w:pgMar w:top="1701" w:right="1418" w:bottom="1418" w:left="1418" w:header="708" w:footer="708" w:gutter="0"/>
          <w:cols w:space="708"/>
          <w:docGrid w:linePitch="360"/>
        </w:sectPr>
      </w:pPr>
    </w:p>
    <w:p w14:paraId="67F09F9C" w14:textId="77777777" w:rsidR="00B1630C" w:rsidRPr="00FE763B" w:rsidRDefault="00B1630C" w:rsidP="00B1630C">
      <w:pPr>
        <w:spacing w:line="264" w:lineRule="auto"/>
        <w:rPr>
          <w:rFonts w:ascii="Calibri" w:eastAsiaTheme="minorHAnsi" w:hAnsi="Calibri" w:cs="Calibri"/>
          <w:i/>
          <w:sz w:val="24"/>
        </w:rPr>
      </w:pPr>
      <w:r w:rsidRPr="00FE763B">
        <w:rPr>
          <w:rFonts w:ascii="Calibri" w:eastAsiaTheme="minorHAnsi" w:hAnsi="Calibri" w:cs="Calibri"/>
          <w:i/>
          <w:sz w:val="24"/>
        </w:rPr>
        <w:lastRenderedPageBreak/>
        <w:t>Journey 3: Complex mental illness and disadvantage contributing to suicidal behaviour of young people and adults</w:t>
      </w:r>
    </w:p>
    <w:p w14:paraId="15280289" w14:textId="77777777" w:rsidR="00E6163C" w:rsidRPr="00E6163C" w:rsidRDefault="001B313E" w:rsidP="00FE763B">
      <w:pPr>
        <w:spacing w:before="120" w:after="240" w:line="264" w:lineRule="auto"/>
        <w:rPr>
          <w:rFonts w:asciiTheme="minorHAnsi" w:eastAsiaTheme="minorHAnsi" w:hAnsiTheme="minorHAnsi" w:cstheme="minorHAnsi"/>
          <w:sz w:val="24"/>
        </w:rPr>
      </w:pPr>
      <w:r>
        <w:rPr>
          <w:rFonts w:asciiTheme="minorHAnsi" w:eastAsiaTheme="minorHAnsi" w:hAnsiTheme="minorHAnsi" w:cstheme="minorHAnsi"/>
          <w:sz w:val="22"/>
        </w:rPr>
        <w:t xml:space="preserve">For some people, suicidal behaviour </w:t>
      </w:r>
      <w:r w:rsidR="009F16B9">
        <w:rPr>
          <w:rFonts w:asciiTheme="minorHAnsi" w:eastAsiaTheme="minorHAnsi" w:hAnsiTheme="minorHAnsi" w:cstheme="minorHAnsi"/>
          <w:sz w:val="22"/>
        </w:rPr>
        <w:t>was</w:t>
      </w:r>
      <w:r>
        <w:rPr>
          <w:rFonts w:asciiTheme="minorHAnsi" w:eastAsiaTheme="minorHAnsi" w:hAnsiTheme="minorHAnsi" w:cstheme="minorHAnsi"/>
          <w:sz w:val="22"/>
        </w:rPr>
        <w:t xml:space="preserve"> described in the context of complex mental illness </w:t>
      </w:r>
      <w:r w:rsidR="00FD4A2F">
        <w:rPr>
          <w:rFonts w:asciiTheme="minorHAnsi" w:eastAsiaTheme="minorHAnsi" w:hAnsiTheme="minorHAnsi" w:cstheme="minorHAnsi"/>
          <w:sz w:val="22"/>
        </w:rPr>
        <w:t>and comorbidity</w:t>
      </w:r>
      <w:r w:rsidR="00E6163C" w:rsidRPr="00E6163C">
        <w:rPr>
          <w:rFonts w:asciiTheme="minorHAnsi" w:eastAsiaTheme="minorHAnsi" w:hAnsiTheme="minorHAnsi" w:cstheme="minorHAnsi"/>
          <w:sz w:val="22"/>
        </w:rPr>
        <w:t xml:space="preserve"> </w:t>
      </w:r>
      <w:r>
        <w:rPr>
          <w:rFonts w:asciiTheme="minorHAnsi" w:eastAsiaTheme="minorHAnsi" w:hAnsiTheme="minorHAnsi" w:cstheme="minorHAnsi"/>
          <w:sz w:val="22"/>
        </w:rPr>
        <w:t xml:space="preserve">in adolescence or early adulthood, ineffective </w:t>
      </w:r>
      <w:r w:rsidR="00FD4A2F">
        <w:rPr>
          <w:rFonts w:asciiTheme="minorHAnsi" w:eastAsiaTheme="minorHAnsi" w:hAnsiTheme="minorHAnsi" w:cstheme="minorHAnsi"/>
          <w:sz w:val="22"/>
        </w:rPr>
        <w:t xml:space="preserve">or disconnected </w:t>
      </w:r>
      <w:r>
        <w:rPr>
          <w:rFonts w:asciiTheme="minorHAnsi" w:eastAsiaTheme="minorHAnsi" w:hAnsiTheme="minorHAnsi" w:cstheme="minorHAnsi"/>
          <w:sz w:val="22"/>
        </w:rPr>
        <w:t>treatment</w:t>
      </w:r>
      <w:r w:rsidR="00E6163C" w:rsidRPr="00E6163C">
        <w:rPr>
          <w:rFonts w:asciiTheme="minorHAnsi" w:eastAsiaTheme="minorHAnsi" w:hAnsiTheme="minorHAnsi" w:cstheme="minorHAnsi"/>
          <w:sz w:val="22"/>
        </w:rPr>
        <w:t xml:space="preserve"> </w:t>
      </w:r>
      <w:r w:rsidR="00FD4A2F">
        <w:rPr>
          <w:rFonts w:asciiTheme="minorHAnsi" w:eastAsiaTheme="minorHAnsi" w:hAnsiTheme="minorHAnsi" w:cstheme="minorHAnsi"/>
          <w:sz w:val="22"/>
        </w:rPr>
        <w:t xml:space="preserve">at the time </w:t>
      </w:r>
      <w:r w:rsidR="00E6163C" w:rsidRPr="00E6163C">
        <w:rPr>
          <w:rFonts w:asciiTheme="minorHAnsi" w:eastAsiaTheme="minorHAnsi" w:hAnsiTheme="minorHAnsi" w:cstheme="minorHAnsi"/>
          <w:sz w:val="22"/>
        </w:rPr>
        <w:t>followed by social disadvantage and justice contacts.</w:t>
      </w:r>
    </w:p>
    <w:p w14:paraId="3AF5F399" w14:textId="77777777" w:rsidR="009F16B9" w:rsidRDefault="003F1F58" w:rsidP="00FA3865">
      <w:pPr>
        <w:spacing w:before="120" w:after="120" w:line="259" w:lineRule="auto"/>
        <w:ind w:left="142"/>
        <w:jc w:val="center"/>
        <w:rPr>
          <w:rFonts w:asciiTheme="minorHAnsi" w:eastAsiaTheme="minorHAnsi" w:hAnsiTheme="minorHAnsi" w:cstheme="minorHAnsi"/>
          <w:b/>
          <w:sz w:val="22"/>
        </w:rPr>
      </w:pPr>
      <w:r>
        <w:rPr>
          <w:noProof/>
          <w:lang w:eastAsia="en-AU"/>
        </w:rPr>
        <w:drawing>
          <wp:inline distT="0" distB="0" distL="0" distR="0" wp14:anchorId="4A4D5A68" wp14:editId="1492315C">
            <wp:extent cx="5285509" cy="2101725"/>
            <wp:effectExtent l="152400" t="152400" r="353695" b="3562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8795" cy="2174607"/>
                    </a:xfrm>
                    <a:prstGeom prst="rect">
                      <a:avLst/>
                    </a:prstGeom>
                    <a:ln>
                      <a:noFill/>
                    </a:ln>
                    <a:effectLst>
                      <a:outerShdw blurRad="292100" dist="139700" dir="2700000" algn="tl" rotWithShape="0">
                        <a:srgbClr val="333333">
                          <a:alpha val="65000"/>
                        </a:srgbClr>
                      </a:outerShdw>
                    </a:effectLst>
                  </pic:spPr>
                </pic:pic>
              </a:graphicData>
            </a:graphic>
          </wp:inline>
        </w:drawing>
      </w:r>
    </w:p>
    <w:p w14:paraId="088F0668" w14:textId="77777777" w:rsidR="00B1630C" w:rsidRPr="00FE763B" w:rsidRDefault="00B1630C" w:rsidP="00B1630C">
      <w:pPr>
        <w:spacing w:line="264" w:lineRule="auto"/>
        <w:rPr>
          <w:rFonts w:ascii="Calibri" w:eastAsiaTheme="minorHAnsi" w:hAnsi="Calibri" w:cs="Calibri"/>
          <w:i/>
          <w:sz w:val="24"/>
        </w:rPr>
      </w:pPr>
      <w:r w:rsidRPr="00FE763B">
        <w:rPr>
          <w:rFonts w:ascii="Calibri" w:eastAsiaTheme="minorHAnsi" w:hAnsi="Calibri" w:cs="Calibri"/>
          <w:i/>
          <w:sz w:val="24"/>
        </w:rPr>
        <w:t>Journey 4: Experiences of young people</w:t>
      </w:r>
    </w:p>
    <w:p w14:paraId="71F584BE" w14:textId="38E036AC" w:rsidR="00B1630C" w:rsidRDefault="005C7577" w:rsidP="00FE763B">
      <w:pPr>
        <w:spacing w:before="120" w:after="240" w:line="264" w:lineRule="auto"/>
        <w:rPr>
          <w:rFonts w:asciiTheme="minorHAnsi" w:eastAsiaTheme="minorHAnsi" w:hAnsiTheme="minorHAnsi" w:cstheme="minorHAnsi"/>
          <w:sz w:val="22"/>
        </w:rPr>
      </w:pPr>
      <w:r>
        <w:rPr>
          <w:rFonts w:asciiTheme="minorHAnsi" w:eastAsiaTheme="minorHAnsi" w:hAnsiTheme="minorHAnsi" w:cstheme="minorHAnsi"/>
          <w:sz w:val="22"/>
        </w:rPr>
        <w:t xml:space="preserve">A specific consultation with young people, and experiences </w:t>
      </w:r>
      <w:r w:rsidR="00FD4A2F">
        <w:rPr>
          <w:rFonts w:asciiTheme="minorHAnsi" w:eastAsiaTheme="minorHAnsi" w:hAnsiTheme="minorHAnsi" w:cstheme="minorHAnsi"/>
          <w:sz w:val="22"/>
        </w:rPr>
        <w:t>shared by young people in the online survey</w:t>
      </w:r>
      <w:r>
        <w:rPr>
          <w:rFonts w:asciiTheme="minorHAnsi" w:eastAsiaTheme="minorHAnsi" w:hAnsiTheme="minorHAnsi" w:cstheme="minorHAnsi"/>
          <w:sz w:val="22"/>
        </w:rPr>
        <w:t xml:space="preserve"> revealed </w:t>
      </w:r>
      <w:r w:rsidR="009F16B9">
        <w:rPr>
          <w:rFonts w:asciiTheme="minorHAnsi" w:eastAsiaTheme="minorHAnsi" w:hAnsiTheme="minorHAnsi" w:cstheme="minorHAnsi"/>
          <w:sz w:val="22"/>
        </w:rPr>
        <w:t xml:space="preserve">that many had experienced adverse events in childhood (similar to journey 1) with the onset of mental ill-health and a range of stressors related to identity, relationships, academic achievement and financial stressors. </w:t>
      </w:r>
      <w:r w:rsidR="00830779">
        <w:rPr>
          <w:rFonts w:asciiTheme="minorHAnsi" w:eastAsiaTheme="minorHAnsi" w:hAnsiTheme="minorHAnsi" w:cstheme="minorHAnsi"/>
          <w:sz w:val="22"/>
        </w:rPr>
        <w:t>There are opportunities to intervene early with young people and to ensure they receive effective and connected supports when they do</w:t>
      </w:r>
      <w:r w:rsidR="00FD4A2F">
        <w:rPr>
          <w:rFonts w:asciiTheme="minorHAnsi" w:eastAsiaTheme="minorHAnsi" w:hAnsiTheme="minorHAnsi" w:cstheme="minorHAnsi"/>
          <w:sz w:val="22"/>
        </w:rPr>
        <w:t xml:space="preserve"> actively</w:t>
      </w:r>
      <w:r w:rsidR="009F16B9">
        <w:rPr>
          <w:rFonts w:asciiTheme="minorHAnsi" w:eastAsiaTheme="minorHAnsi" w:hAnsiTheme="minorHAnsi" w:cstheme="minorHAnsi"/>
          <w:sz w:val="22"/>
        </w:rPr>
        <w:t xml:space="preserve"> ‘seek help’. </w:t>
      </w:r>
    </w:p>
    <w:p w14:paraId="72F2595E" w14:textId="77777777" w:rsidR="00E6163C" w:rsidRPr="00E6163C" w:rsidRDefault="00AA7BAE" w:rsidP="00B1630C">
      <w:pPr>
        <w:spacing w:before="0" w:after="240" w:line="264" w:lineRule="auto"/>
        <w:jc w:val="center"/>
        <w:rPr>
          <w:rFonts w:asciiTheme="minorHAnsi" w:eastAsiaTheme="minorHAnsi" w:hAnsiTheme="minorHAnsi" w:cstheme="minorHAnsi"/>
          <w:b/>
          <w:sz w:val="24"/>
        </w:rPr>
      </w:pPr>
      <w:r>
        <w:rPr>
          <w:noProof/>
          <w:lang w:eastAsia="en-AU"/>
        </w:rPr>
        <w:drawing>
          <wp:inline distT="0" distB="0" distL="0" distR="0" wp14:anchorId="477C4746" wp14:editId="7EAF2903">
            <wp:extent cx="5448300" cy="2636020"/>
            <wp:effectExtent l="152400" t="152400" r="361950" b="3549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1208" cy="26519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65B5E2A" w14:textId="77777777" w:rsidR="001A0E88" w:rsidRPr="00FE763B" w:rsidRDefault="001A0E88" w:rsidP="00FE763B">
      <w:pPr>
        <w:spacing w:before="0" w:line="264" w:lineRule="auto"/>
        <w:rPr>
          <w:rFonts w:asciiTheme="minorHAnsi" w:eastAsiaTheme="minorHAnsi" w:hAnsiTheme="minorHAnsi" w:cstheme="minorHAnsi"/>
          <w:i/>
          <w:sz w:val="24"/>
        </w:rPr>
      </w:pPr>
      <w:r w:rsidRPr="00FE763B">
        <w:rPr>
          <w:rFonts w:asciiTheme="minorHAnsi" w:eastAsiaTheme="minorHAnsi" w:hAnsiTheme="minorHAnsi" w:cstheme="minorHAnsi"/>
          <w:i/>
          <w:sz w:val="24"/>
        </w:rPr>
        <w:lastRenderedPageBreak/>
        <w:t>Journey 5: Experiences of Aboriginal and Torres Strait Islander people</w:t>
      </w:r>
    </w:p>
    <w:p w14:paraId="0A384435" w14:textId="77777777" w:rsidR="00431AF3" w:rsidRDefault="00431AF3" w:rsidP="00FE763B">
      <w:pPr>
        <w:spacing w:before="120" w:after="240" w:line="264" w:lineRule="auto"/>
        <w:rPr>
          <w:rFonts w:asciiTheme="minorHAnsi" w:eastAsiaTheme="minorHAnsi" w:hAnsiTheme="minorHAnsi" w:cstheme="minorHAnsi"/>
          <w:sz w:val="22"/>
        </w:rPr>
      </w:pPr>
      <w:r>
        <w:rPr>
          <w:rFonts w:asciiTheme="minorHAnsi" w:eastAsiaTheme="minorHAnsi" w:hAnsiTheme="minorHAnsi" w:cstheme="minorHAnsi"/>
          <w:sz w:val="22"/>
        </w:rPr>
        <w:t>Virtual yarning circles with Aboriginal and Torres Strait Islander people identified a number of ongoing and recent stressors prior to suicidal crisis.</w:t>
      </w:r>
      <w:r w:rsidR="00201FCC">
        <w:rPr>
          <w:rFonts w:asciiTheme="minorHAnsi" w:eastAsiaTheme="minorHAnsi" w:hAnsiTheme="minorHAnsi" w:cstheme="minorHAnsi"/>
          <w:sz w:val="22"/>
        </w:rPr>
        <w:t xml:space="preserve"> </w:t>
      </w:r>
      <w:r>
        <w:rPr>
          <w:rFonts w:asciiTheme="minorHAnsi" w:eastAsiaTheme="minorHAnsi" w:hAnsiTheme="minorHAnsi" w:cstheme="minorHAnsi"/>
          <w:sz w:val="22"/>
        </w:rPr>
        <w:t>While there were some similarities with other journeys, with multiple stressors across the lifespan, disruptions to family life because of child removal, incarceration, trauma and ‘sorry business’ were common experiences, with increases in disconnection, alcohol and substance use and other risky behaviours close in time to a suicide attempt. Experiences of racism, inequity and limited safe options to seek help were mentioned.</w:t>
      </w:r>
      <w:r w:rsidR="00201FCC">
        <w:rPr>
          <w:rFonts w:asciiTheme="minorHAnsi" w:eastAsiaTheme="minorHAnsi" w:hAnsiTheme="minorHAnsi" w:cstheme="minorHAnsi"/>
          <w:sz w:val="22"/>
        </w:rPr>
        <w:t xml:space="preserve"> </w:t>
      </w:r>
    </w:p>
    <w:p w14:paraId="2B9D5BA7" w14:textId="4FB72115" w:rsidR="00A23418" w:rsidRDefault="009E43B4" w:rsidP="00FE763B">
      <w:pPr>
        <w:spacing w:before="0" w:line="259" w:lineRule="auto"/>
        <w:ind w:left="-284"/>
        <w:rPr>
          <w:rFonts w:asciiTheme="minorHAnsi" w:eastAsiaTheme="minorEastAsia" w:hAnsiTheme="minorHAnsi" w:cstheme="minorBidi"/>
          <w:sz w:val="22"/>
          <w:szCs w:val="22"/>
          <w:lang w:eastAsia="zh-CN"/>
        </w:rPr>
      </w:pPr>
      <w:r>
        <w:rPr>
          <w:rFonts w:asciiTheme="minorHAnsi" w:eastAsiaTheme="minorEastAsia" w:hAnsiTheme="minorHAnsi" w:cstheme="minorBidi"/>
          <w:noProof/>
          <w:sz w:val="22"/>
          <w:szCs w:val="22"/>
          <w:lang w:eastAsia="en-AU"/>
        </w:rPr>
        <w:drawing>
          <wp:inline distT="0" distB="0" distL="0" distR="0" wp14:anchorId="5F6F57D5" wp14:editId="1125A0CB">
            <wp:extent cx="5290439" cy="3581400"/>
            <wp:effectExtent l="152400" t="152400" r="367665"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2.PNG"/>
                    <pic:cNvPicPr/>
                  </pic:nvPicPr>
                  <pic:blipFill>
                    <a:blip r:embed="rId27">
                      <a:extLst>
                        <a:ext uri="{28A0092B-C50C-407E-A947-70E740481C1C}">
                          <a14:useLocalDpi xmlns:a14="http://schemas.microsoft.com/office/drawing/2010/main" val="0"/>
                        </a:ext>
                      </a:extLst>
                    </a:blip>
                    <a:stretch>
                      <a:fillRect/>
                    </a:stretch>
                  </pic:blipFill>
                  <pic:spPr>
                    <a:xfrm>
                      <a:off x="0" y="0"/>
                      <a:ext cx="5297316" cy="3586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4ED1EA90" w14:textId="77777777" w:rsidR="00D854F6" w:rsidRPr="00FE763B" w:rsidRDefault="00D854F6" w:rsidP="00FE763B">
      <w:pPr>
        <w:spacing w:before="0" w:line="264" w:lineRule="auto"/>
        <w:rPr>
          <w:rFonts w:asciiTheme="minorHAnsi" w:hAnsiTheme="minorHAnsi"/>
          <w:i/>
          <w:sz w:val="24"/>
        </w:rPr>
      </w:pPr>
      <w:r w:rsidRPr="00FE763B">
        <w:rPr>
          <w:rFonts w:asciiTheme="minorHAnsi" w:hAnsiTheme="minorHAnsi"/>
          <w:i/>
          <w:sz w:val="24"/>
        </w:rPr>
        <w:t>Journey 6: Experiences of Culturally and Linguistically Diverse people</w:t>
      </w:r>
    </w:p>
    <w:p w14:paraId="6620686F" w14:textId="77777777" w:rsidR="00FC2574" w:rsidRDefault="00FC2574" w:rsidP="00FE763B">
      <w:pPr>
        <w:spacing w:before="120" w:after="240" w:line="264" w:lineRule="auto"/>
        <w:rPr>
          <w:rFonts w:asciiTheme="minorHAnsi" w:hAnsiTheme="minorHAnsi"/>
          <w:sz w:val="22"/>
          <w:szCs w:val="22"/>
        </w:rPr>
      </w:pPr>
      <w:r w:rsidRPr="00FC2574">
        <w:rPr>
          <w:rFonts w:asciiTheme="minorHAnsi" w:hAnsiTheme="minorHAnsi"/>
          <w:sz w:val="22"/>
          <w:szCs w:val="22"/>
        </w:rPr>
        <w:t xml:space="preserve">It is difficult to </w:t>
      </w:r>
      <w:r w:rsidR="00DD1221">
        <w:rPr>
          <w:rFonts w:asciiTheme="minorHAnsi" w:hAnsiTheme="minorHAnsi"/>
          <w:sz w:val="22"/>
          <w:szCs w:val="22"/>
        </w:rPr>
        <w:t>determine whether there are particular</w:t>
      </w:r>
      <w:r>
        <w:rPr>
          <w:rFonts w:asciiTheme="minorHAnsi" w:hAnsiTheme="minorHAnsi"/>
          <w:sz w:val="22"/>
          <w:szCs w:val="22"/>
        </w:rPr>
        <w:t xml:space="preserve"> journey</w:t>
      </w:r>
      <w:r w:rsidR="00DD1221">
        <w:rPr>
          <w:rFonts w:asciiTheme="minorHAnsi" w:hAnsiTheme="minorHAnsi"/>
          <w:sz w:val="22"/>
          <w:szCs w:val="22"/>
        </w:rPr>
        <w:t>s</w:t>
      </w:r>
      <w:r>
        <w:rPr>
          <w:rFonts w:asciiTheme="minorHAnsi" w:hAnsiTheme="minorHAnsi"/>
          <w:sz w:val="22"/>
          <w:szCs w:val="22"/>
        </w:rPr>
        <w:t xml:space="preserve"> </w:t>
      </w:r>
      <w:r w:rsidR="00DD1221">
        <w:rPr>
          <w:rFonts w:asciiTheme="minorHAnsi" w:hAnsiTheme="minorHAnsi"/>
          <w:sz w:val="22"/>
          <w:szCs w:val="22"/>
        </w:rPr>
        <w:t>for</w:t>
      </w:r>
      <w:r w:rsidRPr="00FC2574">
        <w:rPr>
          <w:rFonts w:asciiTheme="minorHAnsi" w:hAnsiTheme="minorHAnsi"/>
          <w:sz w:val="22"/>
          <w:szCs w:val="22"/>
        </w:rPr>
        <w:t xml:space="preserve"> people from CALD backgrounds</w:t>
      </w:r>
      <w:r>
        <w:rPr>
          <w:rFonts w:asciiTheme="minorHAnsi" w:hAnsiTheme="minorHAnsi"/>
          <w:sz w:val="22"/>
          <w:szCs w:val="22"/>
        </w:rPr>
        <w:t xml:space="preserve"> given the diversity of cultures and experiences and the limited data available</w:t>
      </w:r>
      <w:r w:rsidR="00EC1EF4">
        <w:rPr>
          <w:rFonts w:asciiTheme="minorHAnsi" w:hAnsiTheme="minorHAnsi"/>
          <w:sz w:val="22"/>
          <w:szCs w:val="22"/>
        </w:rPr>
        <w:t>,</w:t>
      </w:r>
      <w:r w:rsidR="00DD1221">
        <w:rPr>
          <w:rFonts w:asciiTheme="minorHAnsi" w:hAnsiTheme="minorHAnsi"/>
          <w:sz w:val="22"/>
          <w:szCs w:val="22"/>
        </w:rPr>
        <w:t xml:space="preserve"> but there were overlaying vulnerabilities identified in the research that may exacerbate journeys</w:t>
      </w:r>
      <w:r>
        <w:rPr>
          <w:rFonts w:asciiTheme="minorHAnsi" w:hAnsiTheme="minorHAnsi"/>
          <w:sz w:val="22"/>
          <w:szCs w:val="22"/>
        </w:rPr>
        <w:t xml:space="preserve">. </w:t>
      </w:r>
      <w:r w:rsidR="00DD1221">
        <w:rPr>
          <w:rFonts w:asciiTheme="minorHAnsi" w:hAnsiTheme="minorHAnsi"/>
          <w:sz w:val="22"/>
          <w:szCs w:val="22"/>
        </w:rPr>
        <w:t>Experiences are</w:t>
      </w:r>
      <w:r>
        <w:rPr>
          <w:rFonts w:asciiTheme="minorHAnsi" w:hAnsiTheme="minorHAnsi"/>
          <w:sz w:val="22"/>
          <w:szCs w:val="22"/>
        </w:rPr>
        <w:t xml:space="preserve"> likely to differ by: </w:t>
      </w:r>
    </w:p>
    <w:p w14:paraId="0453472A" w14:textId="77777777" w:rsidR="00FC2574" w:rsidRPr="00FC2574" w:rsidRDefault="00FC2574" w:rsidP="00FE763B">
      <w:pPr>
        <w:pStyle w:val="ListParagraph"/>
        <w:numPr>
          <w:ilvl w:val="0"/>
          <w:numId w:val="9"/>
        </w:numPr>
        <w:spacing w:before="0" w:after="120" w:line="264" w:lineRule="auto"/>
        <w:ind w:left="714" w:hanging="357"/>
        <w:contextualSpacing w:val="0"/>
        <w:rPr>
          <w:rFonts w:asciiTheme="minorHAnsi" w:hAnsiTheme="minorHAnsi"/>
          <w:sz w:val="22"/>
          <w:szCs w:val="22"/>
        </w:rPr>
      </w:pPr>
      <w:r w:rsidRPr="00FC2574">
        <w:rPr>
          <w:rFonts w:asciiTheme="minorHAnsi" w:hAnsiTheme="minorHAnsi"/>
          <w:sz w:val="22"/>
          <w:szCs w:val="22"/>
        </w:rPr>
        <w:t xml:space="preserve">Age of migration and </w:t>
      </w:r>
      <w:r>
        <w:rPr>
          <w:rFonts w:asciiTheme="minorHAnsi" w:hAnsiTheme="minorHAnsi"/>
          <w:sz w:val="22"/>
          <w:szCs w:val="22"/>
        </w:rPr>
        <w:t>f</w:t>
      </w:r>
      <w:r w:rsidRPr="00FC2574">
        <w:rPr>
          <w:rFonts w:asciiTheme="minorHAnsi" w:hAnsiTheme="minorHAnsi"/>
          <w:sz w:val="22"/>
          <w:szCs w:val="22"/>
        </w:rPr>
        <w:t>amily structure both overseas and in Australia</w:t>
      </w:r>
      <w:r w:rsidR="00EC1EF4">
        <w:rPr>
          <w:rFonts w:asciiTheme="minorHAnsi" w:hAnsiTheme="minorHAnsi"/>
          <w:sz w:val="22"/>
          <w:szCs w:val="22"/>
        </w:rPr>
        <w:t>.</w:t>
      </w:r>
      <w:r w:rsidRPr="00FC2574">
        <w:rPr>
          <w:rFonts w:asciiTheme="minorHAnsi" w:hAnsiTheme="minorHAnsi"/>
          <w:sz w:val="22"/>
          <w:szCs w:val="22"/>
        </w:rPr>
        <w:t xml:space="preserve"> </w:t>
      </w:r>
    </w:p>
    <w:p w14:paraId="09DDCBC3" w14:textId="77777777" w:rsidR="00FC2574" w:rsidRDefault="00FC2574" w:rsidP="00FE763B">
      <w:pPr>
        <w:pStyle w:val="ListParagraph"/>
        <w:numPr>
          <w:ilvl w:val="0"/>
          <w:numId w:val="9"/>
        </w:numPr>
        <w:spacing w:before="0" w:after="120" w:line="264" w:lineRule="auto"/>
        <w:ind w:left="714" w:hanging="357"/>
        <w:contextualSpacing w:val="0"/>
        <w:rPr>
          <w:rFonts w:asciiTheme="minorHAnsi" w:hAnsiTheme="minorHAnsi"/>
          <w:sz w:val="22"/>
          <w:szCs w:val="22"/>
        </w:rPr>
      </w:pPr>
      <w:r>
        <w:rPr>
          <w:rFonts w:asciiTheme="minorHAnsi" w:hAnsiTheme="minorHAnsi"/>
          <w:sz w:val="22"/>
          <w:szCs w:val="22"/>
        </w:rPr>
        <w:t>T</w:t>
      </w:r>
      <w:r w:rsidRPr="00FC2574">
        <w:rPr>
          <w:rFonts w:asciiTheme="minorHAnsi" w:hAnsiTheme="minorHAnsi"/>
          <w:sz w:val="22"/>
          <w:szCs w:val="22"/>
        </w:rPr>
        <w:t>he type of migration (international education leading to permanent residency, skills and economic migration, refugee and humanitarian migration)</w:t>
      </w:r>
      <w:r>
        <w:rPr>
          <w:rFonts w:asciiTheme="minorHAnsi" w:hAnsiTheme="minorHAnsi"/>
          <w:sz w:val="22"/>
          <w:szCs w:val="22"/>
        </w:rPr>
        <w:t xml:space="preserve"> and the impact of </w:t>
      </w:r>
      <w:r w:rsidR="00DD1221">
        <w:rPr>
          <w:rFonts w:asciiTheme="minorHAnsi" w:hAnsiTheme="minorHAnsi"/>
          <w:sz w:val="22"/>
          <w:szCs w:val="22"/>
        </w:rPr>
        <w:t xml:space="preserve">migration </w:t>
      </w:r>
      <w:r w:rsidR="00557582">
        <w:rPr>
          <w:rFonts w:asciiTheme="minorHAnsi" w:hAnsiTheme="minorHAnsi"/>
          <w:sz w:val="22"/>
          <w:szCs w:val="22"/>
        </w:rPr>
        <w:t>(including the reasons for migration, experiences during migration and supports provided)</w:t>
      </w:r>
      <w:r w:rsidR="00EC1EF4">
        <w:rPr>
          <w:rFonts w:asciiTheme="minorHAnsi" w:hAnsiTheme="minorHAnsi"/>
          <w:sz w:val="22"/>
          <w:szCs w:val="22"/>
        </w:rPr>
        <w:t>.</w:t>
      </w:r>
    </w:p>
    <w:p w14:paraId="1CDE9F7B" w14:textId="77777777" w:rsidR="00FC2574" w:rsidRDefault="00FC2574" w:rsidP="00FE763B">
      <w:pPr>
        <w:pStyle w:val="ListParagraph"/>
        <w:numPr>
          <w:ilvl w:val="0"/>
          <w:numId w:val="9"/>
        </w:numPr>
        <w:spacing w:before="0" w:after="120" w:line="264" w:lineRule="auto"/>
        <w:ind w:left="714" w:hanging="357"/>
        <w:contextualSpacing w:val="0"/>
        <w:rPr>
          <w:rFonts w:asciiTheme="minorHAnsi" w:hAnsiTheme="minorHAnsi"/>
          <w:sz w:val="22"/>
          <w:szCs w:val="22"/>
        </w:rPr>
      </w:pPr>
      <w:r>
        <w:rPr>
          <w:rFonts w:asciiTheme="minorHAnsi" w:hAnsiTheme="minorHAnsi"/>
          <w:sz w:val="22"/>
          <w:szCs w:val="22"/>
        </w:rPr>
        <w:t>S</w:t>
      </w:r>
      <w:r w:rsidRPr="00FC2574">
        <w:rPr>
          <w:rFonts w:asciiTheme="minorHAnsi" w:hAnsiTheme="minorHAnsi"/>
          <w:sz w:val="22"/>
          <w:szCs w:val="22"/>
        </w:rPr>
        <w:t>ervice capacity and responsiveness to linguistic and cultural diversity</w:t>
      </w:r>
      <w:r w:rsidR="00557582">
        <w:rPr>
          <w:rFonts w:asciiTheme="minorHAnsi" w:hAnsiTheme="minorHAnsi"/>
          <w:sz w:val="22"/>
          <w:szCs w:val="22"/>
        </w:rPr>
        <w:t>, both during migration and for suicidality and supports (or lack of supports) from the broader community</w:t>
      </w:r>
      <w:r w:rsidR="00EC1EF4">
        <w:rPr>
          <w:rFonts w:asciiTheme="minorHAnsi" w:hAnsiTheme="minorHAnsi"/>
          <w:sz w:val="22"/>
          <w:szCs w:val="22"/>
        </w:rPr>
        <w:t>.</w:t>
      </w:r>
    </w:p>
    <w:p w14:paraId="2398E888" w14:textId="77777777" w:rsidR="00F7100D" w:rsidRDefault="00FC2574" w:rsidP="00D854F6">
      <w:pPr>
        <w:pStyle w:val="ListParagraph"/>
        <w:numPr>
          <w:ilvl w:val="0"/>
          <w:numId w:val="9"/>
        </w:numPr>
        <w:spacing w:before="0" w:after="240" w:line="264" w:lineRule="auto"/>
        <w:contextualSpacing w:val="0"/>
        <w:rPr>
          <w:rFonts w:asciiTheme="minorHAnsi" w:hAnsiTheme="minorHAnsi"/>
          <w:sz w:val="22"/>
          <w:szCs w:val="22"/>
        </w:rPr>
      </w:pPr>
      <w:r>
        <w:rPr>
          <w:rFonts w:asciiTheme="minorHAnsi" w:hAnsiTheme="minorHAnsi"/>
          <w:sz w:val="22"/>
          <w:szCs w:val="22"/>
        </w:rPr>
        <w:t>G</w:t>
      </w:r>
      <w:r w:rsidRPr="00FC2574">
        <w:rPr>
          <w:rFonts w:asciiTheme="minorHAnsi" w:hAnsiTheme="minorHAnsi"/>
          <w:sz w:val="22"/>
          <w:szCs w:val="22"/>
        </w:rPr>
        <w:t>ender, with specific cultural expectation overlays for women and girls from CALD backgrounds in terms of their expected be</w:t>
      </w:r>
      <w:r w:rsidR="00F7100D">
        <w:rPr>
          <w:rFonts w:asciiTheme="minorHAnsi" w:hAnsiTheme="minorHAnsi"/>
          <w:sz w:val="22"/>
          <w:szCs w:val="22"/>
        </w:rPr>
        <w:t xml:space="preserve">haviour and cultural conformity. </w:t>
      </w:r>
    </w:p>
    <w:bookmarkStart w:id="17" w:name="_Toc48634131"/>
    <w:p w14:paraId="3C1D81BF" w14:textId="77777777" w:rsidR="000F2E02" w:rsidRPr="000F2E02" w:rsidRDefault="00710815" w:rsidP="000F2E02">
      <w:pPr>
        <w:pStyle w:val="Heading1"/>
        <w:spacing w:after="0"/>
        <w:rPr>
          <w:rFonts w:asciiTheme="minorHAnsi" w:hAnsiTheme="minorHAnsi"/>
          <w:sz w:val="22"/>
          <w:szCs w:val="22"/>
        </w:rPr>
      </w:pPr>
      <w:r w:rsidRPr="009362AC">
        <w:rPr>
          <w:rFonts w:ascii="Times New Roman" w:eastAsiaTheme="minorHAnsi" w:hAnsi="Times New Roman"/>
          <w:noProof/>
          <w:sz w:val="24"/>
          <w:lang w:val="en-AU"/>
        </w:rPr>
        <w:lastRenderedPageBreak/>
        <mc:AlternateContent>
          <mc:Choice Requires="wps">
            <w:drawing>
              <wp:anchor distT="0" distB="0" distL="114300" distR="114300" simplePos="0" relativeHeight="251760640" behindDoc="1" locked="0" layoutInCell="1" allowOverlap="1" wp14:anchorId="485AFB65" wp14:editId="709059E0">
                <wp:simplePos x="0" y="0"/>
                <wp:positionH relativeFrom="page">
                  <wp:posOffset>0</wp:posOffset>
                </wp:positionH>
                <wp:positionV relativeFrom="paragraph">
                  <wp:posOffset>-1080135</wp:posOffset>
                </wp:positionV>
                <wp:extent cx="7612380" cy="2305050"/>
                <wp:effectExtent l="0" t="0" r="762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2305050"/>
                        </a:xfrm>
                        <a:prstGeom prst="rect">
                          <a:avLst/>
                        </a:prstGeom>
                        <a:solidFill>
                          <a:srgbClr val="002060"/>
                        </a:solidFill>
                        <a:ln w="12700" cap="flat" cmpd="sng" algn="ctr">
                          <a:noFill/>
                          <a:prstDash val="solid"/>
                          <a:miter lim="800000"/>
                        </a:ln>
                        <a:effectLst/>
                      </wps:spPr>
                      <wps:txbx>
                        <w:txbxContent>
                          <w:p w14:paraId="7040BFC6" w14:textId="77777777" w:rsidR="00A35B77" w:rsidRDefault="00A35B77" w:rsidP="00054B23">
                            <w:pPr>
                              <w:pStyle w:val="Heading1"/>
                              <w:spacing w:before="600" w:after="240"/>
                              <w:rPr>
                                <w:rFonts w:asciiTheme="minorHAnsi" w:hAnsiTheme="minorHAnsi" w:cstheme="minorHAnsi"/>
                                <w:b/>
                                <w:bCs/>
                                <w:color w:val="FFFFFF" w:themeColor="background1"/>
                                <w:sz w:val="52"/>
                                <w:szCs w:val="52"/>
                              </w:rPr>
                            </w:pPr>
                            <w:r>
                              <w:rPr>
                                <w:rFonts w:asciiTheme="minorHAnsi" w:hAnsiTheme="minorHAnsi" w:cstheme="minorHAnsi"/>
                                <w:b/>
                                <w:bCs/>
                                <w:color w:val="FFFFFF" w:themeColor="background1"/>
                                <w:sz w:val="52"/>
                                <w:szCs w:val="52"/>
                              </w:rPr>
                              <w:t xml:space="preserve"> </w:t>
                            </w:r>
                          </w:p>
                          <w:p w14:paraId="7F09FABF" w14:textId="77777777" w:rsidR="00A35B77" w:rsidRPr="00054B23" w:rsidRDefault="00A35B77" w:rsidP="00054B23">
                            <w:pPr>
                              <w:rPr>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485AFB65" id="Rectangle 13" o:spid="_x0000_s1032" style="position:absolute;margin-left:0;margin-top:-85.05pt;width:599.4pt;height:181.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" fillcolor="#002060" stroked="f" strokeweight="1pt">
                <v:path arrowok="t"/>
                <v:textbox inset="25mm,,20mm,5mm">
                  <w:txbxContent>
                    <w:p w14:paraId="7040BFC6" w14:textId="77777777" w:rsidR="00A35B77" w:rsidRDefault="00A35B77" w:rsidP="00054B23">
                      <w:pPr>
                        <w:pStyle w:val="Heading1"/>
                        <w:spacing w:before="600" w:after="240"/>
                        <w:rPr>
                          <w:rFonts w:asciiTheme="minorHAnsi" w:hAnsiTheme="minorHAnsi" w:cstheme="minorHAnsi"/>
                          <w:b/>
                          <w:bCs/>
                          <w:color w:val="FFFFFF" w:themeColor="background1"/>
                          <w:sz w:val="52"/>
                          <w:szCs w:val="52"/>
                        </w:rPr>
                      </w:pPr>
                      <w:r>
                        <w:rPr>
                          <w:rFonts w:asciiTheme="minorHAnsi" w:hAnsiTheme="minorHAnsi" w:cstheme="minorHAnsi"/>
                          <w:b/>
                          <w:bCs/>
                          <w:color w:val="FFFFFF" w:themeColor="background1"/>
                          <w:sz w:val="52"/>
                          <w:szCs w:val="52"/>
                        </w:rPr>
                        <w:t xml:space="preserve"> </w:t>
                      </w:r>
                    </w:p>
                    <w:p w14:paraId="7F09FABF" w14:textId="77777777" w:rsidR="00A35B77" w:rsidRPr="00054B23" w:rsidRDefault="00A35B77" w:rsidP="00054B23">
                      <w:pPr>
                        <w:rPr>
                          <w:lang w:val="en-US" w:eastAsia="en-AU"/>
                        </w:rPr>
                      </w:pPr>
                    </w:p>
                  </w:txbxContent>
                </v:textbox>
                <w10:wrap anchorx="page"/>
              </v:rect>
            </w:pict>
          </mc:Fallback>
        </mc:AlternateContent>
      </w:r>
      <w:r w:rsidR="000F2E02" w:rsidRPr="000F2E02">
        <w:rPr>
          <w:rFonts w:asciiTheme="minorHAnsi" w:hAnsiTheme="minorHAnsi" w:cstheme="minorHAnsi"/>
          <w:b/>
          <w:color w:val="FFFFFF" w:themeColor="background1"/>
          <w:sz w:val="52"/>
          <w:szCs w:val="52"/>
        </w:rPr>
        <w:t>Experiences with services</w:t>
      </w:r>
      <w:bookmarkEnd w:id="17"/>
    </w:p>
    <w:p w14:paraId="3CE58047" w14:textId="77777777" w:rsidR="00E9442B" w:rsidRDefault="00E9442B" w:rsidP="000F2E02">
      <w:pPr>
        <w:spacing w:before="0" w:after="240" w:line="264" w:lineRule="auto"/>
        <w:rPr>
          <w:rFonts w:ascii="Calibri" w:hAnsi="Calibri" w:cs="Calibri"/>
          <w:i/>
          <w:sz w:val="24"/>
        </w:rPr>
      </w:pPr>
    </w:p>
    <w:p w14:paraId="4B76E641" w14:textId="77777777" w:rsidR="000F2E02" w:rsidRPr="000F2E02" w:rsidRDefault="000F2E02"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szCs w:val="12"/>
        </w:rPr>
      </w:pPr>
    </w:p>
    <w:p w14:paraId="2B6C29E0" w14:textId="77777777" w:rsidR="00E9442B" w:rsidRPr="00E9442B" w:rsidRDefault="00E9442B"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24"/>
        </w:rPr>
      </w:pPr>
      <w:r w:rsidRPr="00E9442B">
        <w:rPr>
          <w:rFonts w:ascii="Calibri" w:hAnsi="Calibri" w:cs="Calibri"/>
          <w:i/>
          <w:sz w:val="24"/>
        </w:rPr>
        <w:t>“I have attempted suicide several times when events in my life triggered PTSD which is the result of trauma in my childhood. I experienced some extremely negative responses by health professionals treating me, including a nurse who said I deserved to die and a doctor who said to me ‘look at how much you’re upsetting your mother’ (who was the problem to begin with). I experienced attitudes that I was attention seeking and a general lack of understanding.”</w:t>
      </w:r>
    </w:p>
    <w:p w14:paraId="6F8F3D2E" w14:textId="77777777" w:rsidR="00E9442B" w:rsidRPr="00E9442B" w:rsidRDefault="00E9442B"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jc w:val="right"/>
        <w:rPr>
          <w:rFonts w:ascii="Calibri" w:hAnsi="Calibri" w:cs="Calibri"/>
          <w:i/>
          <w:sz w:val="24"/>
        </w:rPr>
      </w:pPr>
      <w:r w:rsidRPr="00E9442B">
        <w:rPr>
          <w:rFonts w:ascii="Calibri" w:hAnsi="Calibri" w:cs="Calibri"/>
          <w:i/>
          <w:sz w:val="24"/>
        </w:rPr>
        <w:t xml:space="preserve">Personal story, Private Voices, UNE </w:t>
      </w:r>
    </w:p>
    <w:p w14:paraId="652B0080" w14:textId="77777777" w:rsidR="00E9442B" w:rsidRPr="00E9442B" w:rsidRDefault="00E9442B" w:rsidP="00E9442B">
      <w:pPr>
        <w:spacing w:line="264" w:lineRule="auto"/>
        <w:rPr>
          <w:rFonts w:asciiTheme="majorHAnsi" w:eastAsia="Calibri" w:hAnsiTheme="majorHAnsi" w:cstheme="majorHAnsi"/>
          <w:color w:val="008EB5"/>
          <w:sz w:val="32"/>
          <w:szCs w:val="32"/>
        </w:rPr>
      </w:pPr>
      <w:r w:rsidRPr="00E9442B">
        <w:rPr>
          <w:rFonts w:asciiTheme="majorHAnsi" w:eastAsia="Calibri" w:hAnsiTheme="majorHAnsi" w:cstheme="majorHAnsi"/>
          <w:color w:val="008EB5"/>
          <w:sz w:val="32"/>
          <w:szCs w:val="32"/>
        </w:rPr>
        <w:t xml:space="preserve">Individuals described experiences of rejection, disempowerment, </w:t>
      </w:r>
      <w:r w:rsidR="00054B23">
        <w:rPr>
          <w:rFonts w:asciiTheme="majorHAnsi" w:eastAsia="Calibri" w:hAnsiTheme="majorHAnsi" w:cstheme="majorHAnsi"/>
          <w:color w:val="008EB5"/>
          <w:sz w:val="32"/>
          <w:szCs w:val="32"/>
        </w:rPr>
        <w:t xml:space="preserve">and </w:t>
      </w:r>
      <w:r w:rsidRPr="00E9442B">
        <w:rPr>
          <w:rFonts w:asciiTheme="majorHAnsi" w:eastAsia="Calibri" w:hAnsiTheme="majorHAnsi" w:cstheme="majorHAnsi"/>
          <w:color w:val="008EB5"/>
          <w:sz w:val="32"/>
          <w:szCs w:val="32"/>
        </w:rPr>
        <w:t>invalidation when they interacted with the health system, often discouraging people from seeking help again.</w:t>
      </w:r>
    </w:p>
    <w:p w14:paraId="3DBF12D4" w14:textId="78EE11BD" w:rsidR="005E2B1C" w:rsidRPr="00027048" w:rsidRDefault="00DD1221" w:rsidP="00E9442B">
      <w:pPr>
        <w:spacing w:line="264" w:lineRule="auto"/>
        <w:rPr>
          <w:rFonts w:asciiTheme="minorHAnsi" w:eastAsiaTheme="minorHAnsi" w:hAnsiTheme="minorHAnsi"/>
          <w:sz w:val="22"/>
          <w:szCs w:val="28"/>
        </w:rPr>
      </w:pPr>
      <w:r>
        <w:rPr>
          <w:rFonts w:asciiTheme="minorHAnsi" w:eastAsiaTheme="minorEastAsia" w:hAnsiTheme="minorHAnsi" w:cstheme="minorBidi"/>
          <w:sz w:val="22"/>
          <w:szCs w:val="22"/>
          <w:lang w:eastAsia="zh-CN"/>
        </w:rPr>
        <w:t>P</w:t>
      </w:r>
      <w:r w:rsidRPr="00D50B12">
        <w:rPr>
          <w:rFonts w:asciiTheme="minorHAnsi" w:eastAsiaTheme="minorEastAsia" w:hAnsiTheme="minorHAnsi" w:cstheme="minorBidi"/>
          <w:sz w:val="22"/>
          <w:szCs w:val="22"/>
          <w:lang w:eastAsia="zh-CN"/>
        </w:rPr>
        <w:t>eople are often in contact with potential suicide prevention touchpoints before and throughout the</w:t>
      </w:r>
      <w:r>
        <w:rPr>
          <w:rFonts w:asciiTheme="minorHAnsi" w:eastAsiaTheme="minorEastAsia" w:hAnsiTheme="minorHAnsi" w:cstheme="minorBidi"/>
          <w:sz w:val="22"/>
          <w:szCs w:val="22"/>
          <w:lang w:eastAsia="zh-CN"/>
        </w:rPr>
        <w:t>ir</w:t>
      </w:r>
      <w:r w:rsidRPr="00D50B12">
        <w:rPr>
          <w:rFonts w:asciiTheme="minorHAnsi" w:eastAsiaTheme="minorEastAsia" w:hAnsiTheme="minorHAnsi" w:cstheme="minorBidi"/>
          <w:sz w:val="22"/>
          <w:szCs w:val="22"/>
          <w:lang w:eastAsia="zh-CN"/>
        </w:rPr>
        <w:t xml:space="preserve"> suicide journey. If the touchpoints along people’s journeys are identified and resourced to provide support, there are numerous opportunities to assist people before they reach crisis point</w:t>
      </w:r>
      <w:r w:rsidR="005E2B1C">
        <w:rPr>
          <w:rFonts w:asciiTheme="minorHAnsi" w:eastAsiaTheme="minorEastAsia" w:hAnsiTheme="minorHAnsi" w:cstheme="minorBidi"/>
          <w:sz w:val="22"/>
          <w:szCs w:val="22"/>
          <w:lang w:eastAsia="zh-CN"/>
        </w:rPr>
        <w:t xml:space="preserve">. </w:t>
      </w:r>
      <w:r w:rsidR="0030134C">
        <w:rPr>
          <w:rFonts w:asciiTheme="minorHAnsi" w:eastAsiaTheme="minorEastAsia" w:hAnsiTheme="minorHAnsi" w:cstheme="minorBidi"/>
          <w:sz w:val="22"/>
          <w:szCs w:val="22"/>
          <w:lang w:eastAsia="zh-CN"/>
        </w:rPr>
        <w:t>However</w:t>
      </w:r>
      <w:r w:rsidRPr="00B53E1B">
        <w:rPr>
          <w:rFonts w:asciiTheme="minorHAnsi" w:eastAsiaTheme="minorHAnsi" w:hAnsiTheme="minorHAnsi"/>
          <w:sz w:val="22"/>
          <w:szCs w:val="28"/>
        </w:rPr>
        <w:t xml:space="preserve"> often people were required to ‘seek-help’ through disconnected health and community </w:t>
      </w:r>
      <w:r w:rsidRPr="0007365E">
        <w:rPr>
          <w:rFonts w:asciiTheme="minorHAnsi" w:eastAsiaTheme="minorHAnsi" w:hAnsiTheme="minorHAnsi" w:cstheme="minorHAnsi"/>
          <w:sz w:val="22"/>
          <w:szCs w:val="22"/>
        </w:rPr>
        <w:t>services</w:t>
      </w:r>
      <w:r>
        <w:rPr>
          <w:rFonts w:asciiTheme="minorHAnsi" w:eastAsiaTheme="minorHAnsi" w:hAnsiTheme="minorHAnsi" w:cstheme="minorHAnsi"/>
          <w:sz w:val="22"/>
          <w:szCs w:val="22"/>
        </w:rPr>
        <w:t xml:space="preserve"> that were</w:t>
      </w:r>
      <w:r w:rsidRPr="00B53E1B">
        <w:rPr>
          <w:rFonts w:asciiTheme="minorHAnsi" w:eastAsiaTheme="minorHAnsi" w:hAnsiTheme="minorHAnsi"/>
          <w:sz w:val="22"/>
          <w:szCs w:val="28"/>
        </w:rPr>
        <w:t xml:space="preserve"> crisis-driven</w:t>
      </w:r>
      <w:r>
        <w:rPr>
          <w:rFonts w:asciiTheme="minorHAnsi" w:eastAsiaTheme="minorHAnsi" w:hAnsiTheme="minorHAnsi"/>
          <w:sz w:val="22"/>
          <w:szCs w:val="28"/>
        </w:rPr>
        <w:t xml:space="preserve"> and</w:t>
      </w:r>
      <w:r w:rsidRPr="00B53E1B">
        <w:rPr>
          <w:rFonts w:asciiTheme="minorHAnsi" w:eastAsiaTheme="minorHAnsi" w:hAnsiTheme="minorHAnsi"/>
          <w:sz w:val="22"/>
          <w:szCs w:val="28"/>
        </w:rPr>
        <w:t xml:space="preserve"> risk focused</w:t>
      </w:r>
      <w:r>
        <w:rPr>
          <w:rFonts w:asciiTheme="minorHAnsi" w:eastAsiaTheme="minorHAnsi" w:hAnsiTheme="minorHAnsi"/>
          <w:sz w:val="22"/>
          <w:szCs w:val="28"/>
        </w:rPr>
        <w:t>.</w:t>
      </w:r>
      <w:r w:rsidRPr="00B53E1B">
        <w:rPr>
          <w:rFonts w:asciiTheme="minorHAnsi" w:eastAsiaTheme="minorHAnsi" w:hAnsiTheme="minorHAnsi"/>
          <w:sz w:val="22"/>
          <w:szCs w:val="28"/>
        </w:rPr>
        <w:t xml:space="preserve"> </w:t>
      </w:r>
      <w:r>
        <w:rPr>
          <w:rFonts w:asciiTheme="minorHAnsi" w:eastAsiaTheme="minorHAnsi" w:hAnsiTheme="minorHAnsi"/>
          <w:sz w:val="22"/>
          <w:szCs w:val="28"/>
        </w:rPr>
        <w:t xml:space="preserve">People described feeling </w:t>
      </w:r>
      <w:r w:rsidRPr="00B53E1B">
        <w:rPr>
          <w:rFonts w:asciiTheme="minorHAnsi" w:eastAsiaTheme="minorHAnsi" w:hAnsiTheme="minorHAnsi"/>
          <w:sz w:val="22"/>
          <w:szCs w:val="28"/>
        </w:rPr>
        <w:t>“unheard, judged and problemati</w:t>
      </w:r>
      <w:r>
        <w:rPr>
          <w:rFonts w:asciiTheme="minorHAnsi" w:eastAsiaTheme="minorHAnsi" w:hAnsiTheme="minorHAnsi"/>
          <w:sz w:val="22"/>
          <w:szCs w:val="28"/>
        </w:rPr>
        <w:t>s</w:t>
      </w:r>
      <w:r w:rsidRPr="00B53E1B">
        <w:rPr>
          <w:rFonts w:asciiTheme="minorHAnsi" w:eastAsiaTheme="minorHAnsi" w:hAnsiTheme="minorHAnsi"/>
          <w:sz w:val="22"/>
          <w:szCs w:val="28"/>
        </w:rPr>
        <w:t>ed”</w:t>
      </w:r>
      <w:r w:rsidR="005E2B1C">
        <w:rPr>
          <w:rFonts w:asciiTheme="minorHAnsi" w:eastAsiaTheme="minorHAnsi" w:hAnsiTheme="minorHAnsi"/>
          <w:sz w:val="22"/>
          <w:szCs w:val="28"/>
        </w:rPr>
        <w:t xml:space="preserve">. </w:t>
      </w:r>
      <w:r w:rsidR="005E2B1C" w:rsidRPr="00D50B12">
        <w:rPr>
          <w:rFonts w:asciiTheme="minorHAnsi" w:eastAsiaTheme="minorEastAsia" w:hAnsiTheme="minorHAnsi" w:cstheme="minorBidi"/>
          <w:sz w:val="22"/>
          <w:szCs w:val="22"/>
          <w:lang w:eastAsia="zh-CN"/>
        </w:rPr>
        <w:t>The traumatic and systemic factors that often contribute to suicide</w:t>
      </w:r>
      <w:r w:rsidR="00027048">
        <w:rPr>
          <w:rFonts w:asciiTheme="minorHAnsi" w:eastAsiaTheme="minorEastAsia" w:hAnsiTheme="minorHAnsi" w:cstheme="minorBidi"/>
          <w:sz w:val="22"/>
          <w:szCs w:val="22"/>
          <w:lang w:eastAsia="zh-CN"/>
        </w:rPr>
        <w:t xml:space="preserve"> </w:t>
      </w:r>
      <w:r w:rsidR="005E2B1C" w:rsidRPr="00D50B12">
        <w:rPr>
          <w:rFonts w:asciiTheme="minorHAnsi" w:eastAsiaTheme="minorEastAsia" w:hAnsiTheme="minorHAnsi" w:cstheme="minorBidi"/>
          <w:sz w:val="22"/>
          <w:szCs w:val="22"/>
          <w:lang w:eastAsia="zh-CN"/>
        </w:rPr>
        <w:t xml:space="preserve">were rarely acknowledged. </w:t>
      </w:r>
    </w:p>
    <w:p w14:paraId="6642312B" w14:textId="77777777" w:rsidR="00A358D2" w:rsidRPr="00E9442B" w:rsidRDefault="00A358D2" w:rsidP="00E9442B">
      <w:pPr>
        <w:pStyle w:val="Heading2"/>
        <w:rPr>
          <w:rFonts w:ascii="Calibri" w:hAnsi="Calibri" w:cs="Calibri"/>
          <w:sz w:val="28"/>
          <w:szCs w:val="28"/>
        </w:rPr>
      </w:pPr>
      <w:bookmarkStart w:id="18" w:name="_Toc48634132"/>
      <w:r w:rsidRPr="00E9442B">
        <w:rPr>
          <w:rFonts w:ascii="Calibri" w:hAnsi="Calibri" w:cs="Calibri"/>
          <w:sz w:val="28"/>
          <w:szCs w:val="28"/>
        </w:rPr>
        <w:t>A crisis-driven system with multiple ‘drop-off’ points</w:t>
      </w:r>
      <w:bookmarkEnd w:id="18"/>
      <w:r w:rsidRPr="00E9442B">
        <w:rPr>
          <w:rFonts w:ascii="Calibri" w:hAnsi="Calibri" w:cs="Calibri"/>
          <w:sz w:val="28"/>
          <w:szCs w:val="28"/>
        </w:rPr>
        <w:t xml:space="preserve"> </w:t>
      </w:r>
    </w:p>
    <w:p w14:paraId="14653CE1" w14:textId="77777777" w:rsidR="00D42155" w:rsidRDefault="00C55C40" w:rsidP="00E9442B">
      <w:pPr>
        <w:spacing w:line="264" w:lineRule="auto"/>
        <w:rPr>
          <w:rFonts w:asciiTheme="minorHAnsi" w:eastAsiaTheme="minorEastAsia" w:hAnsiTheme="minorHAnsi" w:cstheme="minorBidi"/>
          <w:sz w:val="22"/>
          <w:szCs w:val="23"/>
          <w:lang w:eastAsia="zh-CN"/>
        </w:rPr>
      </w:pPr>
      <w:r>
        <w:rPr>
          <w:rFonts w:ascii="Calibri" w:hAnsi="Calibri" w:cs="Calibri"/>
          <w:sz w:val="22"/>
          <w:lang w:eastAsia="en-AU"/>
        </w:rPr>
        <w:t>The research</w:t>
      </w:r>
      <w:r w:rsidRPr="00C55C40">
        <w:rPr>
          <w:rFonts w:ascii="Calibri" w:hAnsi="Calibri" w:cs="Calibri"/>
          <w:sz w:val="22"/>
          <w:lang w:eastAsia="en-AU"/>
        </w:rPr>
        <w:t xml:space="preserve"> described a common and distressing scenario where, precisely when people are highly distressed and in need of a compassionate response, our health system and other related systems provide disjointed </w:t>
      </w:r>
      <w:r w:rsidR="003A00EE">
        <w:rPr>
          <w:rFonts w:ascii="Calibri" w:hAnsi="Calibri" w:cs="Calibri"/>
          <w:sz w:val="22"/>
          <w:lang w:eastAsia="en-AU"/>
        </w:rPr>
        <w:t>care that is lacking in empathy</w:t>
      </w:r>
      <w:r w:rsidR="00901216">
        <w:rPr>
          <w:rFonts w:ascii="Calibri" w:hAnsi="Calibri" w:cs="Calibri"/>
          <w:sz w:val="22"/>
          <w:lang w:eastAsia="en-AU"/>
        </w:rPr>
        <w:t xml:space="preserve"> or not available at all</w:t>
      </w:r>
      <w:r w:rsidR="003A00EE">
        <w:rPr>
          <w:rFonts w:ascii="Calibri" w:hAnsi="Calibri" w:cs="Calibri"/>
          <w:sz w:val="22"/>
          <w:lang w:eastAsia="en-AU"/>
        </w:rPr>
        <w:t>.</w:t>
      </w:r>
      <w:r w:rsidR="003A00EE">
        <w:rPr>
          <w:rFonts w:asciiTheme="minorHAnsi" w:eastAsiaTheme="minorEastAsia" w:hAnsiTheme="minorHAnsi" w:cstheme="minorBidi"/>
          <w:sz w:val="22"/>
          <w:szCs w:val="22"/>
          <w:lang w:eastAsia="zh-CN"/>
        </w:rPr>
        <w:t xml:space="preserve"> </w:t>
      </w:r>
      <w:r w:rsidR="00D42155" w:rsidRPr="00D50B12">
        <w:rPr>
          <w:rFonts w:asciiTheme="minorHAnsi" w:eastAsiaTheme="minorEastAsia" w:hAnsiTheme="minorHAnsi" w:cstheme="minorBidi"/>
          <w:sz w:val="22"/>
          <w:szCs w:val="23"/>
          <w:lang w:eastAsia="zh-CN"/>
        </w:rPr>
        <w:t xml:space="preserve">The unintended consequence of this for most people is that responses </w:t>
      </w:r>
      <w:r w:rsidR="00D42155">
        <w:rPr>
          <w:rFonts w:asciiTheme="minorHAnsi" w:eastAsiaTheme="minorEastAsia" w:hAnsiTheme="minorHAnsi" w:cstheme="minorBidi"/>
          <w:sz w:val="22"/>
          <w:szCs w:val="23"/>
          <w:lang w:eastAsia="zh-CN"/>
        </w:rPr>
        <w:t xml:space="preserve">appear to be doing </w:t>
      </w:r>
      <w:r w:rsidR="00D42155" w:rsidRPr="00D50B12">
        <w:rPr>
          <w:rFonts w:asciiTheme="minorHAnsi" w:eastAsiaTheme="minorEastAsia" w:hAnsiTheme="minorHAnsi" w:cstheme="minorBidi"/>
          <w:sz w:val="22"/>
          <w:szCs w:val="23"/>
          <w:lang w:eastAsia="zh-CN"/>
        </w:rPr>
        <w:t xml:space="preserve">more harm than good, perpetuating a vicious cycle where individuals in distress </w:t>
      </w:r>
      <w:r w:rsidR="00D42155">
        <w:rPr>
          <w:rFonts w:asciiTheme="minorHAnsi" w:eastAsiaTheme="minorEastAsia" w:hAnsiTheme="minorHAnsi" w:cstheme="minorBidi"/>
          <w:sz w:val="22"/>
          <w:szCs w:val="23"/>
          <w:lang w:eastAsia="zh-CN"/>
        </w:rPr>
        <w:t>can only access support when in crisis at which point they are judged</w:t>
      </w:r>
      <w:r w:rsidR="00D42155" w:rsidRPr="00D50B12">
        <w:rPr>
          <w:rFonts w:asciiTheme="minorHAnsi" w:eastAsiaTheme="minorEastAsia" w:hAnsiTheme="minorHAnsi" w:cstheme="minorBidi"/>
          <w:sz w:val="22"/>
          <w:szCs w:val="23"/>
          <w:lang w:eastAsia="zh-CN"/>
        </w:rPr>
        <w:t xml:space="preserve"> for not seeking help earlier.</w:t>
      </w:r>
      <w:r w:rsidR="00D42155" w:rsidRPr="003A00EE">
        <w:rPr>
          <w:rFonts w:asciiTheme="minorHAnsi" w:eastAsiaTheme="minorEastAsia" w:hAnsiTheme="minorHAnsi" w:cstheme="minorBidi"/>
          <w:sz w:val="22"/>
          <w:szCs w:val="22"/>
          <w:lang w:eastAsia="zh-CN"/>
        </w:rPr>
        <w:t xml:space="preserve"> </w:t>
      </w:r>
      <w:r w:rsidR="00D42155" w:rsidRPr="00D50B12">
        <w:rPr>
          <w:rFonts w:asciiTheme="minorHAnsi" w:eastAsiaTheme="minorEastAsia" w:hAnsiTheme="minorHAnsi" w:cstheme="minorBidi"/>
          <w:sz w:val="22"/>
          <w:szCs w:val="22"/>
          <w:lang w:eastAsia="zh-CN"/>
        </w:rPr>
        <w:t>These experiences were traumatic</w:t>
      </w:r>
      <w:r w:rsidR="00D42155">
        <w:rPr>
          <w:rFonts w:asciiTheme="minorHAnsi" w:eastAsiaTheme="minorEastAsia" w:hAnsiTheme="minorHAnsi" w:cstheme="minorBidi"/>
          <w:sz w:val="22"/>
          <w:szCs w:val="22"/>
          <w:lang w:eastAsia="zh-CN"/>
        </w:rPr>
        <w:t xml:space="preserve"> and cultivated a</w:t>
      </w:r>
      <w:r w:rsidR="00D42155" w:rsidRPr="00D50B12">
        <w:rPr>
          <w:rFonts w:asciiTheme="minorHAnsi" w:eastAsiaTheme="minorEastAsia" w:hAnsiTheme="minorHAnsi" w:cstheme="minorBidi"/>
          <w:sz w:val="22"/>
          <w:szCs w:val="22"/>
          <w:lang w:eastAsia="zh-CN"/>
        </w:rPr>
        <w:t xml:space="preserve"> distrust </w:t>
      </w:r>
      <w:r w:rsidR="00D42155">
        <w:rPr>
          <w:rFonts w:asciiTheme="minorHAnsi" w:eastAsiaTheme="minorEastAsia" w:hAnsiTheme="minorHAnsi" w:cstheme="minorBidi"/>
          <w:sz w:val="22"/>
          <w:szCs w:val="22"/>
          <w:lang w:eastAsia="zh-CN"/>
        </w:rPr>
        <w:t>in the</w:t>
      </w:r>
      <w:r w:rsidR="00D42155" w:rsidRPr="00D50B12">
        <w:rPr>
          <w:rFonts w:asciiTheme="minorHAnsi" w:eastAsiaTheme="minorEastAsia" w:hAnsiTheme="minorHAnsi" w:cstheme="minorBidi"/>
          <w:sz w:val="22"/>
          <w:szCs w:val="22"/>
          <w:lang w:eastAsia="zh-CN"/>
        </w:rPr>
        <w:t xml:space="preserve"> system and health professionals</w:t>
      </w:r>
      <w:r w:rsidR="00D42155">
        <w:rPr>
          <w:rFonts w:asciiTheme="minorHAnsi" w:eastAsiaTheme="minorEastAsia" w:hAnsiTheme="minorHAnsi" w:cstheme="minorBidi"/>
          <w:sz w:val="22"/>
          <w:szCs w:val="22"/>
          <w:lang w:eastAsia="zh-CN"/>
        </w:rPr>
        <w:t xml:space="preserve"> - often</w:t>
      </w:r>
      <w:r w:rsidR="00D42155" w:rsidRPr="00D50B12">
        <w:rPr>
          <w:rFonts w:asciiTheme="minorHAnsi" w:eastAsiaTheme="minorEastAsia" w:hAnsiTheme="minorHAnsi" w:cstheme="minorBidi"/>
          <w:sz w:val="22"/>
          <w:szCs w:val="22"/>
          <w:lang w:eastAsia="zh-CN"/>
        </w:rPr>
        <w:t xml:space="preserve"> discouraging people to seek help again.</w:t>
      </w:r>
      <w:r w:rsidR="00D42155">
        <w:rPr>
          <w:rFonts w:asciiTheme="minorHAnsi" w:eastAsiaTheme="minorEastAsia" w:hAnsiTheme="minorHAnsi" w:cstheme="minorBidi"/>
          <w:sz w:val="22"/>
          <w:szCs w:val="22"/>
          <w:lang w:eastAsia="zh-CN"/>
        </w:rPr>
        <w:t xml:space="preserve"> </w:t>
      </w:r>
    </w:p>
    <w:p w14:paraId="0ADD39B1" w14:textId="0238C0D1" w:rsidR="00054B23" w:rsidRDefault="00D42155" w:rsidP="00E9442B">
      <w:pPr>
        <w:spacing w:line="264" w:lineRule="auto"/>
        <w:rPr>
          <w:rFonts w:ascii="Calibri" w:hAnsi="Calibri" w:cs="Calibri"/>
          <w:sz w:val="22"/>
          <w:lang w:eastAsia="en-AU"/>
        </w:rPr>
      </w:pPr>
      <w:r w:rsidRPr="00C55C40">
        <w:rPr>
          <w:rFonts w:ascii="Calibri" w:hAnsi="Calibri" w:cs="Calibri"/>
          <w:sz w:val="22"/>
          <w:lang w:eastAsia="en-AU"/>
        </w:rPr>
        <w:t>In a recent study</w:t>
      </w:r>
      <w:r>
        <w:rPr>
          <w:rStyle w:val="EndnoteReference"/>
          <w:rFonts w:ascii="Calibri" w:hAnsi="Calibri" w:cs="Calibri"/>
          <w:sz w:val="22"/>
          <w:lang w:eastAsia="en-AU"/>
        </w:rPr>
        <w:endnoteReference w:id="13"/>
      </w:r>
      <w:r w:rsidRPr="00C55C40">
        <w:rPr>
          <w:rFonts w:ascii="Calibri" w:hAnsi="Calibri" w:cs="Calibri"/>
          <w:sz w:val="22"/>
          <w:lang w:eastAsia="en-AU"/>
        </w:rPr>
        <w:t xml:space="preserve"> of people presenting to the emergency department for suicidal crisis, only one-quarter reported being willing to return to the </w:t>
      </w:r>
      <w:r w:rsidR="0030134C">
        <w:rPr>
          <w:rFonts w:ascii="Calibri" w:hAnsi="Calibri" w:cs="Calibri"/>
          <w:sz w:val="22"/>
          <w:lang w:eastAsia="en-AU"/>
        </w:rPr>
        <w:t>emergency department</w:t>
      </w:r>
      <w:r w:rsidRPr="00C55C40">
        <w:rPr>
          <w:rFonts w:ascii="Calibri" w:hAnsi="Calibri" w:cs="Calibri"/>
          <w:sz w:val="22"/>
          <w:lang w:eastAsia="en-AU"/>
        </w:rPr>
        <w:t xml:space="preserve"> for a future crisis. Their satisfaction with the care they received while in the </w:t>
      </w:r>
      <w:r w:rsidR="0030134C">
        <w:rPr>
          <w:rFonts w:ascii="Calibri" w:hAnsi="Calibri" w:cs="Calibri"/>
          <w:sz w:val="22"/>
          <w:lang w:eastAsia="en-AU"/>
        </w:rPr>
        <w:t>emergency department</w:t>
      </w:r>
      <w:r w:rsidRPr="00C55C40">
        <w:rPr>
          <w:rFonts w:ascii="Calibri" w:hAnsi="Calibri" w:cs="Calibri"/>
          <w:sz w:val="22"/>
          <w:lang w:eastAsia="en-AU"/>
        </w:rPr>
        <w:t xml:space="preserve"> was the strongest predictor of their willingness to return and of their attendance at follow-up appointments.</w:t>
      </w:r>
      <w:r w:rsidR="00201FCC">
        <w:rPr>
          <w:rFonts w:ascii="Calibri" w:hAnsi="Calibri" w:cs="Calibri"/>
          <w:sz w:val="22"/>
          <w:lang w:eastAsia="en-AU"/>
        </w:rPr>
        <w:t xml:space="preserve"> </w:t>
      </w:r>
      <w:r w:rsidRPr="00C55C40">
        <w:rPr>
          <w:rFonts w:ascii="Calibri" w:hAnsi="Calibri" w:cs="Calibri"/>
          <w:sz w:val="22"/>
          <w:lang w:eastAsia="en-AU"/>
        </w:rPr>
        <w:t>In an Australian data linkage study, only 41% of p</w:t>
      </w:r>
      <w:r>
        <w:rPr>
          <w:rFonts w:ascii="Calibri" w:hAnsi="Calibri" w:cs="Calibri"/>
          <w:sz w:val="22"/>
          <w:lang w:eastAsia="en-AU"/>
        </w:rPr>
        <w:t xml:space="preserve">eople </w:t>
      </w:r>
      <w:r w:rsidRPr="00C55C40">
        <w:rPr>
          <w:rFonts w:ascii="Calibri" w:hAnsi="Calibri" w:cs="Calibri"/>
          <w:sz w:val="22"/>
          <w:lang w:eastAsia="en-AU"/>
        </w:rPr>
        <w:t>who had been admitted to hospital following a suicide attempt had any contact with a public health service after di</w:t>
      </w:r>
      <w:r>
        <w:rPr>
          <w:rFonts w:ascii="Calibri" w:hAnsi="Calibri" w:cs="Calibri"/>
          <w:sz w:val="22"/>
          <w:lang w:eastAsia="en-AU"/>
        </w:rPr>
        <w:t>scharge</w:t>
      </w:r>
      <w:r w:rsidR="00EC1EF4">
        <w:rPr>
          <w:rFonts w:ascii="Calibri" w:hAnsi="Calibri" w:cs="Calibri"/>
          <w:sz w:val="22"/>
          <w:lang w:eastAsia="en-AU"/>
        </w:rPr>
        <w:t>.</w:t>
      </w:r>
      <w:r>
        <w:rPr>
          <w:rStyle w:val="EndnoteReference"/>
          <w:rFonts w:ascii="Calibri" w:hAnsi="Calibri" w:cs="Calibri"/>
          <w:sz w:val="22"/>
          <w:lang w:eastAsia="en-AU"/>
        </w:rPr>
        <w:endnoteReference w:id="14"/>
      </w:r>
      <w:r>
        <w:rPr>
          <w:rFonts w:ascii="Calibri" w:hAnsi="Calibri" w:cs="Calibri"/>
          <w:sz w:val="22"/>
          <w:lang w:eastAsia="en-AU"/>
        </w:rPr>
        <w:t xml:space="preserve"> </w:t>
      </w:r>
    </w:p>
    <w:p w14:paraId="62CD9E5D" w14:textId="77777777" w:rsidR="00054B23" w:rsidRDefault="00054B23">
      <w:pPr>
        <w:spacing w:before="0" w:after="160" w:line="259" w:lineRule="auto"/>
        <w:rPr>
          <w:rFonts w:ascii="Calibri" w:hAnsi="Calibri" w:cs="Calibri"/>
          <w:sz w:val="22"/>
          <w:lang w:eastAsia="en-AU"/>
        </w:rPr>
      </w:pPr>
      <w:r>
        <w:rPr>
          <w:rFonts w:ascii="Calibri" w:hAnsi="Calibri" w:cs="Calibri"/>
          <w:sz w:val="22"/>
          <w:lang w:eastAsia="en-AU"/>
        </w:rPr>
        <w:br w:type="page"/>
      </w:r>
    </w:p>
    <w:p w14:paraId="054146C8" w14:textId="77777777" w:rsidR="0044350C" w:rsidRPr="00B90D8E" w:rsidRDefault="0044350C"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344516D6" w14:textId="77777777" w:rsidR="00E9442B" w:rsidRPr="00B90D8E" w:rsidRDefault="00E9442B"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“I went to the hospital’s emergency department and they done an assessment and sent me home. They decided that I wasn’t at risk.”</w:t>
      </w:r>
    </w:p>
    <w:p w14:paraId="5989E1B6" w14:textId="77777777" w:rsidR="00E9442B" w:rsidRPr="00B90D8E" w:rsidRDefault="00E9442B"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22"/>
        </w:rPr>
      </w:pPr>
      <w:r w:rsidRPr="00B90D8E">
        <w:rPr>
          <w:rFonts w:ascii="Calibri" w:hAnsi="Calibri" w:cs="Calibri"/>
          <w:i/>
          <w:sz w:val="22"/>
        </w:rPr>
        <w:t xml:space="preserve">“My experience </w:t>
      </w:r>
      <w:r w:rsidR="0044350C" w:rsidRPr="00B90D8E">
        <w:rPr>
          <w:rFonts w:ascii="Calibri" w:hAnsi="Calibri" w:cs="Calibri"/>
          <w:i/>
          <w:sz w:val="22"/>
        </w:rPr>
        <w:t>at [a mental health service] was completely horrible. During the course of a year I had seen a total of five different psychologists and two different psychiatrists. There was a complete lack of consistency and it made treatment difficult. I felt patronised…”</w:t>
      </w:r>
    </w:p>
    <w:p w14:paraId="19A4F862" w14:textId="77777777" w:rsidR="0044350C" w:rsidRPr="0044350C"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4350C">
        <w:rPr>
          <w:rFonts w:ascii="Calibri" w:hAnsi="Calibri" w:cs="Calibri"/>
          <w:i/>
          <w:sz w:val="20"/>
          <w:szCs w:val="20"/>
        </w:rPr>
        <w:t>Personal stories, Private Voices, UNE</w:t>
      </w:r>
    </w:p>
    <w:p w14:paraId="68D98557" w14:textId="77777777" w:rsidR="00142907" w:rsidRDefault="00142907" w:rsidP="00AA7BAE">
      <w:pPr>
        <w:spacing w:before="0" w:after="120" w:line="240" w:lineRule="auto"/>
        <w:ind w:left="-284"/>
        <w:rPr>
          <w:rFonts w:asciiTheme="minorHAnsi" w:eastAsiaTheme="minorEastAsia" w:hAnsiTheme="minorHAnsi" w:cstheme="minorBidi"/>
          <w:sz w:val="22"/>
          <w:szCs w:val="23"/>
          <w:lang w:eastAsia="zh-CN"/>
        </w:rPr>
      </w:pPr>
    </w:p>
    <w:p w14:paraId="7BDD4E37" w14:textId="77777777" w:rsidR="00027048" w:rsidRPr="0030134C" w:rsidRDefault="00027048" w:rsidP="00B90D8E">
      <w:pPr>
        <w:spacing w:before="120" w:line="264" w:lineRule="auto"/>
        <w:rPr>
          <w:rFonts w:asciiTheme="minorHAnsi" w:eastAsiaTheme="minorEastAsia" w:hAnsiTheme="minorHAnsi" w:cstheme="minorBidi"/>
          <w:sz w:val="22"/>
          <w:szCs w:val="22"/>
          <w:lang w:eastAsia="zh-CN"/>
        </w:rPr>
      </w:pPr>
      <w:r>
        <w:rPr>
          <w:rFonts w:asciiTheme="minorHAnsi" w:eastAsiaTheme="minorEastAsia" w:hAnsiTheme="minorHAnsi" w:cstheme="minorBidi"/>
          <w:sz w:val="22"/>
          <w:szCs w:val="22"/>
          <w:lang w:eastAsia="zh-CN"/>
        </w:rPr>
        <w:t xml:space="preserve">For Aboriginal and Torres Strait Islander people, many considered asking for help to be “impossible”. They reported that non-Indigenous services were generally not trusted nor culturally safe and that Indigenous services were often avoided because of the “grapevine”. Many people reported a lack of trust in services due to poor experiences in the past as well as the sense of shame that can come from having to tell others about what has been happening in their lives. For some, this came with a </w:t>
      </w:r>
      <w:r w:rsidRPr="0030134C">
        <w:rPr>
          <w:rFonts w:asciiTheme="minorHAnsi" w:eastAsiaTheme="minorEastAsia" w:hAnsiTheme="minorHAnsi" w:cstheme="minorBidi"/>
          <w:sz w:val="22"/>
          <w:szCs w:val="22"/>
          <w:lang w:eastAsia="zh-CN"/>
        </w:rPr>
        <w:t>real sense of fear that children could be taken into care if they were open about their thoughts and things that led up to the point of crisis.</w:t>
      </w:r>
    </w:p>
    <w:p w14:paraId="740E9E98" w14:textId="77777777" w:rsidR="00B93037" w:rsidRPr="0030134C" w:rsidRDefault="00B93037" w:rsidP="0044350C">
      <w:pPr>
        <w:autoSpaceDE w:val="0"/>
        <w:autoSpaceDN w:val="0"/>
        <w:adjustRightInd w:val="0"/>
        <w:spacing w:line="264" w:lineRule="auto"/>
        <w:rPr>
          <w:rFonts w:asciiTheme="minorHAnsi" w:eastAsiaTheme="minorHAnsi" w:hAnsiTheme="minorHAnsi" w:cs="ArialMT"/>
          <w:sz w:val="22"/>
          <w:szCs w:val="22"/>
        </w:rPr>
      </w:pPr>
      <w:r w:rsidRPr="0030134C">
        <w:rPr>
          <w:rFonts w:asciiTheme="minorHAnsi" w:eastAsiaTheme="minorHAnsi" w:hAnsiTheme="minorHAnsi" w:cs="ArialMT"/>
          <w:sz w:val="22"/>
          <w:szCs w:val="22"/>
        </w:rPr>
        <w:t>A number of people spoke of challenging interactions with police who were often called on to do welfare checks or to transport someone to care and questioned whether they were adequately trained for their roles. Police are unfortunately a trigger for many Aboriginal and Torres Strait Islander people and their involvement can exacerbate or escalate the situation rather that get people to the support they urgently need.</w:t>
      </w:r>
    </w:p>
    <w:p w14:paraId="6FE72EEB" w14:textId="77777777" w:rsidR="0044350C" w:rsidRPr="00B90D8E" w:rsidRDefault="0044350C"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12FFD766" w14:textId="77777777" w:rsidR="0044350C" w:rsidRPr="00B90D8E"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“Shit does not happen on Monday to Friday, it happens at 3 o’clock in the morning.”</w:t>
      </w:r>
    </w:p>
    <w:p w14:paraId="7BF7186D" w14:textId="77777777" w:rsidR="0044350C" w:rsidRPr="0044350C"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4350C">
        <w:rPr>
          <w:rFonts w:ascii="Calibri" w:hAnsi="Calibri" w:cs="Calibri"/>
          <w:i/>
          <w:sz w:val="20"/>
          <w:szCs w:val="20"/>
        </w:rPr>
        <w:t xml:space="preserve">Aboriginal and Torres Strait Islander Yarning Circle </w:t>
      </w:r>
    </w:p>
    <w:p w14:paraId="51710C87" w14:textId="77777777" w:rsidR="00B93037" w:rsidRDefault="00B93037" w:rsidP="00B93037">
      <w:pPr>
        <w:autoSpaceDE w:val="0"/>
        <w:autoSpaceDN w:val="0"/>
        <w:adjustRightInd w:val="0"/>
        <w:spacing w:before="0" w:line="259" w:lineRule="auto"/>
        <w:rPr>
          <w:rFonts w:asciiTheme="minorHAnsi" w:eastAsiaTheme="minorHAnsi" w:hAnsiTheme="minorHAnsi" w:cs="ArialMT"/>
          <w:color w:val="1E3510"/>
          <w:sz w:val="22"/>
          <w:szCs w:val="22"/>
        </w:rPr>
      </w:pPr>
    </w:p>
    <w:p w14:paraId="78FA657D" w14:textId="0D50BC75" w:rsidR="00027048" w:rsidRPr="0030134C" w:rsidRDefault="00B77B14" w:rsidP="0044350C">
      <w:pPr>
        <w:autoSpaceDE w:val="0"/>
        <w:autoSpaceDN w:val="0"/>
        <w:adjustRightInd w:val="0"/>
        <w:spacing w:line="264" w:lineRule="auto"/>
        <w:rPr>
          <w:rFonts w:asciiTheme="minorHAnsi" w:eastAsiaTheme="minorHAnsi" w:hAnsiTheme="minorHAnsi" w:cs="ArialMT"/>
          <w:sz w:val="22"/>
          <w:szCs w:val="22"/>
        </w:rPr>
      </w:pPr>
      <w:r w:rsidRPr="0030134C">
        <w:rPr>
          <w:rFonts w:asciiTheme="minorHAnsi" w:eastAsiaTheme="minorHAnsi" w:hAnsiTheme="minorHAnsi" w:cs="ArialMT"/>
          <w:sz w:val="22"/>
          <w:szCs w:val="22"/>
        </w:rPr>
        <w:t>B</w:t>
      </w:r>
      <w:r w:rsidR="00CD54F7" w:rsidRPr="0030134C">
        <w:rPr>
          <w:rFonts w:asciiTheme="minorHAnsi" w:eastAsiaTheme="minorHAnsi" w:hAnsiTheme="minorHAnsi" w:cs="ArialMT"/>
          <w:sz w:val="22"/>
          <w:szCs w:val="22"/>
        </w:rPr>
        <w:t xml:space="preserve">eing limited to </w:t>
      </w:r>
      <w:r w:rsidR="0030134C">
        <w:rPr>
          <w:rFonts w:asciiTheme="minorHAnsi" w:eastAsiaTheme="minorHAnsi" w:hAnsiTheme="minorHAnsi" w:cs="ArialMT"/>
          <w:sz w:val="22"/>
          <w:szCs w:val="22"/>
        </w:rPr>
        <w:t>ten</w:t>
      </w:r>
      <w:r w:rsidR="00CD54F7" w:rsidRPr="0030134C">
        <w:rPr>
          <w:rFonts w:asciiTheme="minorHAnsi" w:eastAsiaTheme="minorHAnsi" w:hAnsiTheme="minorHAnsi" w:cs="ArialMT"/>
          <w:sz w:val="22"/>
          <w:szCs w:val="22"/>
        </w:rPr>
        <w:t xml:space="preserve"> sessions with a Mental Health Care Plan (MHCP) meant that people were often unable to continue treatment aside from receiving ‘episodic care’ and were often left without support whilst waiting for their sessions to restart. Young people and Aboriginal and Torres Strait Islander people reported significant financial costs to continuing to access regular prof</w:t>
      </w:r>
      <w:r w:rsidR="00982F42" w:rsidRPr="0030134C">
        <w:rPr>
          <w:rFonts w:asciiTheme="minorHAnsi" w:eastAsiaTheme="minorHAnsi" w:hAnsiTheme="minorHAnsi" w:cs="ArialMT"/>
          <w:sz w:val="22"/>
          <w:szCs w:val="22"/>
        </w:rPr>
        <w:t xml:space="preserve">essional assistance. </w:t>
      </w:r>
      <w:r w:rsidR="00982F42" w:rsidRPr="0030134C">
        <w:rPr>
          <w:rFonts w:asciiTheme="minorHAnsi" w:eastAsiaTheme="minorHAnsi" w:hAnsiTheme="minorHAnsi" w:cstheme="minorHAnsi"/>
          <w:sz w:val="22"/>
          <w:szCs w:val="22"/>
        </w:rPr>
        <w:t xml:space="preserve">Participants highlighted lack of coordinated care and case management services for people with mental health, trauma, chronic conditions, co-morbidities, or disability. This was particularly the case in regional and rural areas where there is a lack of both health and social services and long waiting lists for what is available. </w:t>
      </w:r>
      <w:r w:rsidR="00027048" w:rsidRPr="0030134C">
        <w:rPr>
          <w:rFonts w:asciiTheme="minorHAnsi" w:hAnsiTheme="minorHAnsi" w:cstheme="minorHAnsi"/>
          <w:iCs/>
          <w:sz w:val="22"/>
          <w:szCs w:val="21"/>
        </w:rPr>
        <w:t xml:space="preserve">People also noted the limited options for seeking help – with too many services operating in business hours or with long wait times. </w:t>
      </w:r>
    </w:p>
    <w:p w14:paraId="3914736F" w14:textId="06B829EC" w:rsidR="00B93037" w:rsidRPr="00EC1EF4" w:rsidRDefault="00027048" w:rsidP="0044350C">
      <w:pPr>
        <w:autoSpaceDE w:val="0"/>
        <w:autoSpaceDN w:val="0"/>
        <w:adjustRightInd w:val="0"/>
        <w:spacing w:line="264" w:lineRule="auto"/>
        <w:rPr>
          <w:rFonts w:asciiTheme="minorHAnsi" w:eastAsiaTheme="minorHAnsi" w:hAnsiTheme="minorHAnsi" w:cs="Arial-BoldMT"/>
          <w:bCs/>
          <w:sz w:val="22"/>
          <w:szCs w:val="22"/>
        </w:rPr>
      </w:pPr>
      <w:r w:rsidRPr="0030134C">
        <w:rPr>
          <w:rFonts w:asciiTheme="minorHAnsi" w:eastAsiaTheme="minorEastAsia" w:hAnsiTheme="minorHAnsi" w:cstheme="minorBidi"/>
          <w:sz w:val="22"/>
          <w:lang w:eastAsia="zh-CN"/>
        </w:rPr>
        <w:t xml:space="preserve">A number individuals across studies reported being rejected from services as their problems were </w:t>
      </w:r>
      <w:r w:rsidRPr="00EC1EF4">
        <w:rPr>
          <w:rFonts w:asciiTheme="minorHAnsi" w:eastAsiaTheme="minorEastAsia" w:hAnsiTheme="minorHAnsi" w:cstheme="minorBidi"/>
          <w:sz w:val="22"/>
          <w:lang w:eastAsia="zh-CN"/>
        </w:rPr>
        <w:t xml:space="preserve">seen as not being ‘serious’ enough. </w:t>
      </w:r>
      <w:r w:rsidR="00A358D2" w:rsidRPr="00EC1EF4">
        <w:rPr>
          <w:rFonts w:asciiTheme="minorHAnsi" w:eastAsiaTheme="minorHAnsi" w:hAnsiTheme="minorHAnsi" w:cs="Arial-BoldMT"/>
          <w:bCs/>
          <w:sz w:val="22"/>
          <w:szCs w:val="22"/>
        </w:rPr>
        <w:t>Exclusion criteria was used by services or clinicians,</w:t>
      </w:r>
      <w:r w:rsidR="00EC1EF4" w:rsidRPr="00EC1EF4">
        <w:rPr>
          <w:rFonts w:asciiTheme="minorHAnsi" w:eastAsiaTheme="minorHAnsi" w:hAnsiTheme="minorHAnsi" w:cs="Arial-BoldMT"/>
          <w:bCs/>
          <w:sz w:val="22"/>
          <w:szCs w:val="22"/>
        </w:rPr>
        <w:t xml:space="preserve"> </w:t>
      </w:r>
      <w:r w:rsidR="00A358D2" w:rsidRPr="00EC1EF4">
        <w:rPr>
          <w:rFonts w:asciiTheme="minorHAnsi" w:eastAsiaTheme="minorHAnsi" w:hAnsiTheme="minorHAnsi" w:cs="Arial-BoldMT"/>
          <w:bCs/>
          <w:sz w:val="22"/>
          <w:szCs w:val="22"/>
        </w:rPr>
        <w:t xml:space="preserve">impacting on treatment and support, with </w:t>
      </w:r>
      <w:r w:rsidR="00A358D2" w:rsidRPr="00EC1EF4">
        <w:rPr>
          <w:rFonts w:asciiTheme="minorHAnsi" w:eastAsiaTheme="minorHAnsi" w:hAnsiTheme="minorHAnsi" w:cs="ArialMT"/>
          <w:sz w:val="22"/>
          <w:szCs w:val="22"/>
        </w:rPr>
        <w:t xml:space="preserve">access to services or continuation of services limited by complicated criteria to determine ‘who’ could get a service. For example, many young people reported experiencing a ‘merry-go-round’ journey, where </w:t>
      </w:r>
      <w:r w:rsidR="00A358D2" w:rsidRPr="00EC1EF4">
        <w:rPr>
          <w:rFonts w:asciiTheme="minorHAnsi" w:hAnsiTheme="minorHAnsi" w:cstheme="minorHAnsi"/>
          <w:sz w:val="22"/>
        </w:rPr>
        <w:t xml:space="preserve">they can be deemed too complex or severe for some services, but then cannot access others because </w:t>
      </w:r>
      <w:r w:rsidR="0030134C">
        <w:rPr>
          <w:rFonts w:asciiTheme="minorHAnsi" w:hAnsiTheme="minorHAnsi" w:cstheme="minorHAnsi"/>
          <w:sz w:val="22"/>
        </w:rPr>
        <w:t xml:space="preserve">they are </w:t>
      </w:r>
      <w:r w:rsidR="00A358D2" w:rsidRPr="00EC1EF4">
        <w:rPr>
          <w:rFonts w:asciiTheme="minorHAnsi" w:hAnsiTheme="minorHAnsi" w:cstheme="minorHAnsi"/>
          <w:sz w:val="22"/>
        </w:rPr>
        <w:t>deemed not severe enough</w:t>
      </w:r>
      <w:r w:rsidR="00A358D2" w:rsidRPr="00EC1EF4">
        <w:rPr>
          <w:rFonts w:asciiTheme="minorHAnsi" w:eastAsiaTheme="minorHAnsi" w:hAnsiTheme="minorHAnsi" w:cs="ArialMT"/>
          <w:sz w:val="22"/>
          <w:szCs w:val="22"/>
        </w:rPr>
        <w:t>.</w:t>
      </w:r>
      <w:r w:rsidR="00B93037" w:rsidRPr="00EC1EF4">
        <w:rPr>
          <w:rFonts w:asciiTheme="minorHAnsi" w:eastAsiaTheme="minorHAnsi" w:hAnsiTheme="minorHAnsi" w:cs="Arial-BoldMT"/>
          <w:bCs/>
          <w:sz w:val="22"/>
          <w:szCs w:val="22"/>
        </w:rPr>
        <w:t xml:space="preserve"> </w:t>
      </w:r>
    </w:p>
    <w:p w14:paraId="609D2916" w14:textId="69E08C5A" w:rsidR="00B93037" w:rsidRPr="00EC1EF4" w:rsidRDefault="00B93037" w:rsidP="0044350C">
      <w:pPr>
        <w:autoSpaceDE w:val="0"/>
        <w:autoSpaceDN w:val="0"/>
        <w:adjustRightInd w:val="0"/>
        <w:spacing w:line="264" w:lineRule="auto"/>
        <w:rPr>
          <w:rFonts w:asciiTheme="minorHAnsi" w:eastAsiaTheme="minorHAnsi" w:hAnsiTheme="minorHAnsi" w:cstheme="minorHAnsi"/>
          <w:sz w:val="22"/>
          <w:szCs w:val="22"/>
        </w:rPr>
      </w:pPr>
      <w:r w:rsidRPr="00EC1EF4">
        <w:rPr>
          <w:rFonts w:asciiTheme="minorHAnsi" w:eastAsiaTheme="minorHAnsi" w:hAnsiTheme="minorHAnsi" w:cs="Arial-BoldMT"/>
          <w:bCs/>
          <w:sz w:val="22"/>
          <w:szCs w:val="22"/>
        </w:rPr>
        <w:lastRenderedPageBreak/>
        <w:t>Waitlists</w:t>
      </w:r>
      <w:r w:rsidRPr="00EC1EF4">
        <w:rPr>
          <w:rFonts w:asciiTheme="minorHAnsi" w:eastAsiaTheme="minorHAnsi" w:hAnsiTheme="minorHAnsi" w:cs="Arial-BoldMT"/>
          <w:b/>
          <w:bCs/>
          <w:sz w:val="22"/>
          <w:szCs w:val="22"/>
        </w:rPr>
        <w:t xml:space="preserve"> </w:t>
      </w:r>
      <w:r w:rsidRPr="00EC1EF4">
        <w:rPr>
          <w:rFonts w:asciiTheme="minorHAnsi" w:eastAsiaTheme="minorHAnsi" w:hAnsiTheme="minorHAnsi" w:cs="Arial-BoldMT"/>
          <w:bCs/>
          <w:sz w:val="22"/>
          <w:szCs w:val="22"/>
        </w:rPr>
        <w:t>for both</w:t>
      </w:r>
      <w:r w:rsidRPr="00EC1EF4">
        <w:rPr>
          <w:rFonts w:asciiTheme="minorHAnsi" w:eastAsiaTheme="minorHAnsi" w:hAnsiTheme="minorHAnsi" w:cs="Arial-BoldMT"/>
          <w:b/>
          <w:bCs/>
          <w:sz w:val="22"/>
          <w:szCs w:val="22"/>
        </w:rPr>
        <w:t xml:space="preserve"> </w:t>
      </w:r>
      <w:r w:rsidRPr="00EC1EF4">
        <w:rPr>
          <w:rFonts w:asciiTheme="minorHAnsi" w:eastAsiaTheme="minorHAnsi" w:hAnsiTheme="minorHAnsi" w:cs="ArialMT"/>
          <w:sz w:val="22"/>
          <w:szCs w:val="22"/>
        </w:rPr>
        <w:t>public and private services (</w:t>
      </w:r>
      <w:r w:rsidR="00EC1EF4" w:rsidRPr="00EC1EF4">
        <w:rPr>
          <w:rFonts w:asciiTheme="minorHAnsi" w:eastAsiaTheme="minorHAnsi" w:hAnsiTheme="minorHAnsi" w:cs="ArialMT"/>
          <w:sz w:val="22"/>
          <w:szCs w:val="22"/>
        </w:rPr>
        <w:t>for example</w:t>
      </w:r>
      <w:r w:rsidRPr="00EC1EF4">
        <w:rPr>
          <w:rFonts w:asciiTheme="minorHAnsi" w:eastAsiaTheme="minorHAnsi" w:hAnsiTheme="minorHAnsi" w:cs="ArialMT"/>
          <w:sz w:val="22"/>
          <w:szCs w:val="22"/>
        </w:rPr>
        <w:t>, hea</w:t>
      </w:r>
      <w:r w:rsidR="0030134C">
        <w:rPr>
          <w:rFonts w:asciiTheme="minorHAnsi" w:eastAsiaTheme="minorHAnsi" w:hAnsiTheme="minorHAnsi" w:cs="ArialMT"/>
          <w:sz w:val="22"/>
          <w:szCs w:val="22"/>
        </w:rPr>
        <w:t xml:space="preserve">dspace, private psychologists, emergency department </w:t>
      </w:r>
      <w:r w:rsidRPr="00EC1EF4">
        <w:rPr>
          <w:rFonts w:asciiTheme="minorHAnsi" w:eastAsiaTheme="minorHAnsi" w:hAnsiTheme="minorHAnsi" w:cs="ArialMT"/>
          <w:sz w:val="22"/>
          <w:szCs w:val="22"/>
        </w:rPr>
        <w:t xml:space="preserve">wait times, and inpatient admission) were identified as a barrier to care, with limited alternatives other than ‘one-off’ calls to a 24/7 crisis line if needed. </w:t>
      </w:r>
      <w:r w:rsidRPr="00EC1EF4">
        <w:rPr>
          <w:rFonts w:asciiTheme="minorHAnsi" w:eastAsiaTheme="minorHAnsi" w:hAnsiTheme="minorHAnsi" w:cstheme="minorHAnsi"/>
          <w:sz w:val="22"/>
          <w:szCs w:val="22"/>
        </w:rPr>
        <w:t>Long waiting lists for the NDIS were an additional problem.</w:t>
      </w:r>
    </w:p>
    <w:p w14:paraId="083E20F0" w14:textId="77777777" w:rsidR="0044350C" w:rsidRPr="00B90D8E" w:rsidRDefault="0044350C"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528258E6" w14:textId="77777777" w:rsidR="00A358D2" w:rsidRPr="00B90D8E"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“There was no cushion, and there was no assistance, it was just a big old drop-off…there’s a lot of drop-off points, that could’ve made this ten year journey like four years.”</w:t>
      </w:r>
    </w:p>
    <w:p w14:paraId="6D9954DB" w14:textId="77777777" w:rsidR="0044350C" w:rsidRPr="0044350C"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4350C">
        <w:rPr>
          <w:rFonts w:ascii="Calibri" w:hAnsi="Calibri" w:cs="Calibri"/>
          <w:i/>
          <w:sz w:val="20"/>
          <w:szCs w:val="20"/>
        </w:rPr>
        <w:t>Personal story, youth consultation</w:t>
      </w:r>
    </w:p>
    <w:p w14:paraId="2E594594" w14:textId="77777777" w:rsidR="00AA7BAE" w:rsidRDefault="00AA7BAE" w:rsidP="00AA7BAE">
      <w:pPr>
        <w:autoSpaceDE w:val="0"/>
        <w:autoSpaceDN w:val="0"/>
        <w:adjustRightInd w:val="0"/>
        <w:spacing w:before="0" w:line="259" w:lineRule="auto"/>
        <w:ind w:left="-284"/>
        <w:rPr>
          <w:rFonts w:asciiTheme="minorHAnsi" w:eastAsiaTheme="minorHAnsi" w:hAnsiTheme="minorHAnsi" w:cs="Arial-BoldMT"/>
          <w:bCs/>
          <w:color w:val="1E3510"/>
          <w:sz w:val="22"/>
          <w:szCs w:val="22"/>
          <w:u w:val="single"/>
        </w:rPr>
      </w:pPr>
    </w:p>
    <w:p w14:paraId="31CF0786" w14:textId="77777777" w:rsidR="00027048" w:rsidRPr="0044350C" w:rsidRDefault="00027048" w:rsidP="0044350C">
      <w:pPr>
        <w:pStyle w:val="Heading2"/>
        <w:rPr>
          <w:rFonts w:ascii="Calibri" w:hAnsi="Calibri" w:cs="Calibri"/>
          <w:sz w:val="28"/>
          <w:szCs w:val="28"/>
        </w:rPr>
      </w:pPr>
      <w:bookmarkStart w:id="19" w:name="_Toc48634133"/>
      <w:r w:rsidRPr="0044350C">
        <w:rPr>
          <w:rFonts w:ascii="Calibri" w:hAnsi="Calibri" w:cs="Calibri"/>
          <w:sz w:val="28"/>
          <w:szCs w:val="28"/>
        </w:rPr>
        <w:t>Lack of communication, integration of services and follow-up</w:t>
      </w:r>
      <w:bookmarkEnd w:id="19"/>
    </w:p>
    <w:p w14:paraId="6E606177" w14:textId="77777777" w:rsidR="00B77B14" w:rsidRPr="00EC1EF4" w:rsidRDefault="00B77B14" w:rsidP="0044350C">
      <w:pPr>
        <w:autoSpaceDE w:val="0"/>
        <w:autoSpaceDN w:val="0"/>
        <w:adjustRightInd w:val="0"/>
        <w:spacing w:line="264" w:lineRule="auto"/>
        <w:rPr>
          <w:rFonts w:asciiTheme="minorHAnsi" w:eastAsiaTheme="minorHAnsi" w:hAnsiTheme="minorHAnsi" w:cs="ArialMT"/>
          <w:sz w:val="22"/>
          <w:szCs w:val="22"/>
        </w:rPr>
      </w:pPr>
      <w:r w:rsidRPr="009E17F0">
        <w:rPr>
          <w:rFonts w:asciiTheme="minorHAnsi" w:eastAsiaTheme="minorEastAsia" w:hAnsiTheme="minorHAnsi" w:cstheme="minorBidi"/>
          <w:sz w:val="22"/>
          <w:lang w:eastAsia="zh-CN"/>
        </w:rPr>
        <w:t xml:space="preserve">Poor integration and communication across services was described, leading to individuals having to tell their story multiple times to multiple health care providers, or decisions being made without consulting the other appropriate members of a person’s health care team. </w:t>
      </w:r>
      <w:r>
        <w:rPr>
          <w:rFonts w:asciiTheme="minorHAnsi" w:eastAsiaTheme="minorEastAsia" w:hAnsiTheme="minorHAnsi" w:cstheme="minorBidi"/>
          <w:sz w:val="22"/>
          <w:lang w:eastAsia="zh-CN"/>
        </w:rPr>
        <w:t xml:space="preserve">People also spoke of needing to try and navigate support options on their own which could be more isolating and distressing, especially when the referral systems were siloed – </w:t>
      </w:r>
      <w:r w:rsidRPr="00EC1EF4">
        <w:rPr>
          <w:rFonts w:asciiTheme="minorHAnsi" w:eastAsiaTheme="minorEastAsia" w:hAnsiTheme="minorHAnsi" w:cstheme="minorBidi"/>
          <w:sz w:val="22"/>
          <w:lang w:eastAsia="zh-CN"/>
        </w:rPr>
        <w:t xml:space="preserve">attempting to ‘treat’ just one presenting issue at a time rather than supporting a person as a whole. </w:t>
      </w:r>
      <w:r w:rsidRPr="00EC1EF4">
        <w:rPr>
          <w:rFonts w:asciiTheme="minorHAnsi" w:eastAsiaTheme="minorHAnsi" w:hAnsiTheme="minorHAnsi" w:cs="Arial-BoldMT"/>
          <w:bCs/>
          <w:sz w:val="22"/>
          <w:szCs w:val="22"/>
        </w:rPr>
        <w:t>This meant that often people were not f</w:t>
      </w:r>
      <w:r w:rsidRPr="00EC1EF4">
        <w:rPr>
          <w:rFonts w:asciiTheme="minorHAnsi" w:eastAsiaTheme="minorHAnsi" w:hAnsiTheme="minorHAnsi" w:cs="ArialMT"/>
          <w:sz w:val="22"/>
          <w:szCs w:val="22"/>
        </w:rPr>
        <w:t xml:space="preserve">ollowed-up at all or had to restart their journey and retell their story. </w:t>
      </w:r>
    </w:p>
    <w:p w14:paraId="0287FE82" w14:textId="77777777" w:rsidR="0044350C" w:rsidRPr="00B90D8E" w:rsidRDefault="0044350C"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363B6079" w14:textId="77777777" w:rsidR="0044350C" w:rsidRPr="00B90D8E"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“I was sanctioned under the Mental Health Act, but they couldn’t find a bed in a psych ward so was released with phone numbers and followed up once or twice, saw my GP a few times, found it really hard to navigate the system and couldn’t afford ongoing therapy. So still struggling and still fighting alone.”</w:t>
      </w:r>
    </w:p>
    <w:p w14:paraId="1EF0D1FC" w14:textId="77777777" w:rsidR="0044350C" w:rsidRPr="0044350C"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4350C">
        <w:rPr>
          <w:rFonts w:ascii="Calibri" w:hAnsi="Calibri" w:cs="Calibri"/>
          <w:i/>
          <w:sz w:val="20"/>
          <w:szCs w:val="20"/>
        </w:rPr>
        <w:t>Personal story, Private Voices study, UNE</w:t>
      </w:r>
    </w:p>
    <w:p w14:paraId="17B47ABB" w14:textId="77777777" w:rsidR="00AA7BAE" w:rsidRPr="00B77B14" w:rsidRDefault="00AA7BAE" w:rsidP="00B93037">
      <w:pPr>
        <w:autoSpaceDE w:val="0"/>
        <w:autoSpaceDN w:val="0"/>
        <w:adjustRightInd w:val="0"/>
        <w:spacing w:before="0" w:line="259" w:lineRule="auto"/>
        <w:ind w:left="-284"/>
        <w:rPr>
          <w:rFonts w:asciiTheme="minorHAnsi" w:eastAsiaTheme="minorHAnsi" w:hAnsiTheme="minorHAnsi" w:cs="ArialMT"/>
          <w:color w:val="1E3510"/>
          <w:sz w:val="22"/>
          <w:szCs w:val="22"/>
        </w:rPr>
      </w:pPr>
    </w:p>
    <w:p w14:paraId="01D504AB" w14:textId="77777777" w:rsidR="00B50AFF" w:rsidRPr="00EC1EF4" w:rsidRDefault="00B77B14" w:rsidP="00B90D8E">
      <w:pPr>
        <w:autoSpaceDE w:val="0"/>
        <w:autoSpaceDN w:val="0"/>
        <w:adjustRightInd w:val="0"/>
        <w:spacing w:before="120" w:line="264" w:lineRule="auto"/>
        <w:rPr>
          <w:rFonts w:asciiTheme="minorHAnsi" w:eastAsiaTheme="minorHAnsi" w:hAnsiTheme="minorHAnsi" w:cs="ArialMT"/>
          <w:sz w:val="22"/>
          <w:szCs w:val="22"/>
        </w:rPr>
      </w:pPr>
      <w:r w:rsidRPr="00EC1EF4">
        <w:rPr>
          <w:rFonts w:asciiTheme="minorHAnsi" w:eastAsiaTheme="minorEastAsia" w:hAnsiTheme="minorHAnsi" w:cstheme="minorBidi"/>
          <w:sz w:val="22"/>
          <w:lang w:eastAsia="zh-CN"/>
        </w:rPr>
        <w:t xml:space="preserve">The period following discharge or initial contact with health services was also identified as a critical time for support. Adults and young people admitted to hospital with suicidal ideation or who had a lifetime history of suicidal behaviour reported feeling anxious at the prospect of discharge and how their long term needs would be met. </w:t>
      </w:r>
      <w:r w:rsidR="00B50AFF" w:rsidRPr="00EC1EF4">
        <w:rPr>
          <w:rFonts w:asciiTheme="minorHAnsi" w:eastAsiaTheme="minorHAnsi" w:hAnsiTheme="minorHAnsi" w:cs="ArialMT"/>
          <w:sz w:val="22"/>
          <w:szCs w:val="22"/>
        </w:rPr>
        <w:t>The distress caused by overlapping issues that were dealt with by a variety of organisations, often with no coordination was reported. This included the need for safe housing, responsive mental health support, addressing alcohol and other drug problems as well as support with education, work and finances.</w:t>
      </w:r>
    </w:p>
    <w:p w14:paraId="6420D874" w14:textId="77777777" w:rsidR="0028350A" w:rsidRPr="00B90D8E" w:rsidRDefault="0028350A"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5B1CCD28" w14:textId="77777777" w:rsidR="0028350A" w:rsidRPr="00B90D8E" w:rsidRDefault="0028350A"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“I had my most serious suicide attempt in September of last year. I ended up on a ventilator in ICU. I was also discharged home straight from ICU five days later after I told the psych team there is nothing more they could do for me…if I go into hospital I get a bunch of support only to come out to a follow up call from an acute care team who only ask a bunch of questions and move on to their next call…”</w:t>
      </w:r>
    </w:p>
    <w:p w14:paraId="7AF76167" w14:textId="77777777" w:rsidR="0028350A" w:rsidRPr="0028350A" w:rsidRDefault="0028350A"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28350A">
        <w:rPr>
          <w:rFonts w:ascii="Calibri" w:hAnsi="Calibri" w:cs="Calibri"/>
          <w:i/>
          <w:sz w:val="20"/>
          <w:szCs w:val="20"/>
        </w:rPr>
        <w:t>Personal story, Private Voices study, UNE</w:t>
      </w:r>
    </w:p>
    <w:p w14:paraId="7F609F81" w14:textId="77777777" w:rsidR="00B93037" w:rsidRDefault="00B93037" w:rsidP="0028350A">
      <w:pPr>
        <w:spacing w:line="264" w:lineRule="auto"/>
        <w:rPr>
          <w:rFonts w:asciiTheme="minorHAnsi" w:hAnsiTheme="minorHAnsi" w:cstheme="minorHAnsi"/>
          <w:sz w:val="22"/>
          <w:szCs w:val="22"/>
        </w:rPr>
      </w:pPr>
      <w:r w:rsidRPr="00B93037">
        <w:rPr>
          <w:rFonts w:asciiTheme="minorHAnsi" w:eastAsiaTheme="majorEastAsia" w:hAnsiTheme="minorHAnsi" w:cstheme="minorHAnsi"/>
          <w:sz w:val="22"/>
          <w:szCs w:val="22"/>
          <w:lang w:eastAsia="zh-CN"/>
        </w:rPr>
        <w:lastRenderedPageBreak/>
        <w:t xml:space="preserve">Variable responses about engagement with GPs was provided through the research. While some talked about their GPs going “above and beyond” to link them to care or following up until they were linked to additional supports, many others reported experiences of being “rushed through the appointment”, a lack of compassion or medication provided in the absence of any psychosocial care. For people from a CALD background, the GP was critical to accessing services, although they also experienced variable responses and had variable views about whether it was better or more challenging to see a GP from the same cultural background. </w:t>
      </w:r>
      <w:r w:rsidRPr="00B93037">
        <w:rPr>
          <w:rFonts w:asciiTheme="minorHAnsi" w:hAnsiTheme="minorHAnsi" w:cstheme="minorHAnsi"/>
          <w:sz w:val="22"/>
          <w:szCs w:val="22"/>
        </w:rPr>
        <w:t>In one case this was seen to be extremely beneficial and effective, while in other cases they suggested that medical practitioners from the same cultural and linguistic background could in fact reinforce existing cultural stigma and taboos around both mental health and suicidal crisis.</w:t>
      </w:r>
    </w:p>
    <w:p w14:paraId="38D41811" w14:textId="77777777" w:rsidR="0028350A" w:rsidRPr="00B90D8E" w:rsidRDefault="0028350A"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3BAC15EC" w14:textId="77777777" w:rsidR="0028350A" w:rsidRPr="00B90D8E" w:rsidRDefault="0028350A"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“Being told it was a two month wait to see a psychiatrist after feeling suicidal. Went back to GP who rang them back on my behalf and try and get me in earlier. Told nothing available. In the end my GP just had to star ringing around all psychiatrists in the city to find someone who could get me in within a week.”</w:t>
      </w:r>
    </w:p>
    <w:p w14:paraId="53D1DF17" w14:textId="77777777" w:rsidR="0028350A" w:rsidRPr="00B90D8E" w:rsidRDefault="0028350A"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22"/>
        </w:rPr>
      </w:pPr>
      <w:r w:rsidRPr="00B90D8E">
        <w:rPr>
          <w:rFonts w:ascii="Calibri" w:hAnsi="Calibri" w:cs="Calibri"/>
          <w:i/>
          <w:sz w:val="22"/>
        </w:rPr>
        <w:t>“I reluctantly went to see a GP to tell them I needed a mental health treatment plan - it was horrible, I felt vulnerable and alone and rushed out of his office.”</w:t>
      </w:r>
    </w:p>
    <w:p w14:paraId="356865D3" w14:textId="77777777" w:rsidR="00B93037" w:rsidRPr="0028350A" w:rsidRDefault="0028350A"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28350A">
        <w:rPr>
          <w:rFonts w:ascii="Calibri" w:hAnsi="Calibri" w:cs="Calibri"/>
          <w:i/>
          <w:sz w:val="20"/>
          <w:szCs w:val="20"/>
        </w:rPr>
        <w:t xml:space="preserve">Personal stories, Private Voices study, UNE  </w:t>
      </w:r>
    </w:p>
    <w:p w14:paraId="01171BC9" w14:textId="31CEF1DB" w:rsidR="00B77B14" w:rsidRPr="00EC1EF4" w:rsidRDefault="00CD54F7" w:rsidP="0028350A">
      <w:pPr>
        <w:autoSpaceDE w:val="0"/>
        <w:autoSpaceDN w:val="0"/>
        <w:adjustRightInd w:val="0"/>
        <w:spacing w:line="264" w:lineRule="auto"/>
        <w:rPr>
          <w:rFonts w:asciiTheme="minorHAnsi" w:eastAsiaTheme="minorHAnsi" w:hAnsiTheme="minorHAnsi" w:cs="ArialMT"/>
          <w:sz w:val="22"/>
          <w:szCs w:val="22"/>
        </w:rPr>
      </w:pPr>
      <w:r w:rsidRPr="00EC1EF4">
        <w:rPr>
          <w:rFonts w:asciiTheme="minorHAnsi" w:eastAsiaTheme="minorHAnsi" w:hAnsiTheme="minorHAnsi" w:cs="Arial-BoldMT"/>
          <w:bCs/>
          <w:sz w:val="22"/>
          <w:szCs w:val="22"/>
        </w:rPr>
        <w:t>Interventions or therapies being ineffective or unhelpful</w:t>
      </w:r>
      <w:r w:rsidR="00B77B14" w:rsidRPr="00EC1EF4">
        <w:rPr>
          <w:rFonts w:asciiTheme="minorHAnsi" w:eastAsiaTheme="minorHAnsi" w:hAnsiTheme="minorHAnsi" w:cs="Arial-BoldMT"/>
          <w:bCs/>
          <w:sz w:val="22"/>
          <w:szCs w:val="22"/>
        </w:rPr>
        <w:t xml:space="preserve"> was raised by many people, with young </w:t>
      </w:r>
      <w:r w:rsidRPr="00EC1EF4">
        <w:rPr>
          <w:rFonts w:asciiTheme="minorHAnsi" w:eastAsiaTheme="minorHAnsi" w:hAnsiTheme="minorHAnsi" w:cs="ArialMT"/>
          <w:sz w:val="22"/>
          <w:szCs w:val="22"/>
        </w:rPr>
        <w:t>people experienc</w:t>
      </w:r>
      <w:r w:rsidR="0030134C">
        <w:rPr>
          <w:rFonts w:asciiTheme="minorHAnsi" w:eastAsiaTheme="minorHAnsi" w:hAnsiTheme="minorHAnsi" w:cs="ArialMT"/>
          <w:sz w:val="22"/>
          <w:szCs w:val="22"/>
        </w:rPr>
        <w:t>ing</w:t>
      </w:r>
      <w:r w:rsidRPr="00EC1EF4">
        <w:rPr>
          <w:rFonts w:asciiTheme="minorHAnsi" w:eastAsiaTheme="minorHAnsi" w:hAnsiTheme="minorHAnsi" w:cs="ArialMT"/>
          <w:sz w:val="22"/>
          <w:szCs w:val="22"/>
        </w:rPr>
        <w:t xml:space="preserve"> poor therapeutic relationships at times, unhelpful techniques, or inappropriate treatments, which led to disengagement. </w:t>
      </w:r>
      <w:r w:rsidR="00C90B92" w:rsidRPr="00EC1EF4">
        <w:rPr>
          <w:rFonts w:asciiTheme="minorHAnsi" w:eastAsiaTheme="minorHAnsi" w:hAnsiTheme="minorHAnsi" w:cs="ArialMT"/>
          <w:sz w:val="22"/>
          <w:szCs w:val="22"/>
        </w:rPr>
        <w:t>Where treatment and counselling was effective, people reported benefits.</w:t>
      </w:r>
    </w:p>
    <w:p w14:paraId="6E91901C" w14:textId="77777777" w:rsidR="00B634AE" w:rsidRPr="00EC1EF4" w:rsidRDefault="00B634AE" w:rsidP="00F921BA">
      <w:pPr>
        <w:autoSpaceDE w:val="0"/>
        <w:autoSpaceDN w:val="0"/>
        <w:adjustRightInd w:val="0"/>
        <w:spacing w:line="264" w:lineRule="auto"/>
        <w:rPr>
          <w:rFonts w:ascii="Calibri" w:eastAsiaTheme="minorHAnsi" w:hAnsi="Calibri" w:cs="Calibri"/>
          <w:i/>
          <w:sz w:val="24"/>
          <w:szCs w:val="22"/>
        </w:rPr>
      </w:pPr>
      <w:r w:rsidRPr="00EC1EF4">
        <w:rPr>
          <w:rFonts w:ascii="Calibri" w:eastAsiaTheme="minorHAnsi" w:hAnsi="Calibri" w:cs="Calibri"/>
          <w:i/>
          <w:sz w:val="24"/>
          <w:szCs w:val="22"/>
        </w:rPr>
        <w:t>A focus on young people</w:t>
      </w:r>
    </w:p>
    <w:p w14:paraId="615274D0" w14:textId="27739055" w:rsidR="00B634AE" w:rsidRPr="00EC1EF4" w:rsidRDefault="00B634AE" w:rsidP="00B90D8E">
      <w:pPr>
        <w:autoSpaceDE w:val="0"/>
        <w:autoSpaceDN w:val="0"/>
        <w:adjustRightInd w:val="0"/>
        <w:spacing w:before="120" w:after="240" w:line="264" w:lineRule="auto"/>
        <w:rPr>
          <w:rFonts w:asciiTheme="minorHAnsi" w:eastAsiaTheme="minorHAnsi" w:hAnsiTheme="minorHAnsi" w:cs="ArialMT"/>
          <w:sz w:val="22"/>
          <w:szCs w:val="20"/>
        </w:rPr>
      </w:pPr>
      <w:r w:rsidRPr="00EC1EF4">
        <w:rPr>
          <w:rFonts w:asciiTheme="minorHAnsi" w:eastAsiaTheme="minorHAnsi" w:hAnsiTheme="minorHAnsi" w:cs="ArialMT"/>
          <w:bCs/>
          <w:sz w:val="22"/>
          <w:szCs w:val="20"/>
        </w:rPr>
        <w:t xml:space="preserve">Formal and informal supports were important in helping a young person recover from suicidality, however, these supports need to be better equipped to identity, manage, and respond to young people in ways that are validating and helpful. </w:t>
      </w:r>
      <w:r w:rsidRPr="00EC1EF4">
        <w:rPr>
          <w:rFonts w:asciiTheme="minorHAnsi" w:eastAsiaTheme="minorHAnsi" w:hAnsiTheme="minorHAnsi" w:cs="ArialMT"/>
          <w:sz w:val="22"/>
          <w:szCs w:val="20"/>
        </w:rPr>
        <w:t xml:space="preserve">Young people’s help-seeking journeys were frequently difficult and complex, and contained many ‘drop-off’ points influenced by service access and care continuation issues. Young people experienced a variety of negative responses </w:t>
      </w:r>
      <w:r w:rsidR="00FA77F3" w:rsidRPr="00EC1EF4">
        <w:rPr>
          <w:rFonts w:asciiTheme="minorHAnsi" w:eastAsiaTheme="minorHAnsi" w:hAnsiTheme="minorHAnsi" w:cs="ArialMT"/>
          <w:sz w:val="22"/>
          <w:szCs w:val="20"/>
        </w:rPr>
        <w:t>where supports were</w:t>
      </w:r>
      <w:r w:rsidRPr="00EC1EF4">
        <w:rPr>
          <w:rFonts w:asciiTheme="minorHAnsi" w:eastAsiaTheme="minorHAnsi" w:hAnsiTheme="minorHAnsi" w:cs="ArialMT"/>
          <w:sz w:val="22"/>
          <w:szCs w:val="20"/>
        </w:rPr>
        <w:t xml:space="preserve"> ill-equipped to deal with young people in crisis and respond</w:t>
      </w:r>
      <w:r w:rsidR="0030134C">
        <w:rPr>
          <w:rFonts w:asciiTheme="minorHAnsi" w:eastAsiaTheme="minorHAnsi" w:hAnsiTheme="minorHAnsi" w:cs="ArialMT"/>
          <w:sz w:val="22"/>
          <w:szCs w:val="20"/>
        </w:rPr>
        <w:t>ed</w:t>
      </w:r>
      <w:r w:rsidRPr="00EC1EF4">
        <w:rPr>
          <w:rFonts w:asciiTheme="minorHAnsi" w:eastAsiaTheme="minorHAnsi" w:hAnsiTheme="minorHAnsi" w:cs="ArialMT"/>
          <w:sz w:val="22"/>
          <w:szCs w:val="20"/>
        </w:rPr>
        <w:t xml:space="preserve"> in ways that were dismissive, invalidating, or judgmental. However, young people also experienced a variety of helpful responses, including supportive, validating, and accepting attitudes, genuine care and empathy, holistic and individualised approaches, and </w:t>
      </w:r>
      <w:r w:rsidR="00FA77F3" w:rsidRPr="00EC1EF4">
        <w:rPr>
          <w:rFonts w:asciiTheme="minorHAnsi" w:eastAsiaTheme="minorHAnsi" w:hAnsiTheme="minorHAnsi" w:cs="ArialMT"/>
          <w:sz w:val="22"/>
          <w:szCs w:val="20"/>
        </w:rPr>
        <w:t>people</w:t>
      </w:r>
      <w:r w:rsidRPr="00EC1EF4">
        <w:rPr>
          <w:rFonts w:asciiTheme="minorHAnsi" w:eastAsiaTheme="minorHAnsi" w:hAnsiTheme="minorHAnsi" w:cs="ArialMT"/>
          <w:sz w:val="22"/>
          <w:szCs w:val="20"/>
        </w:rPr>
        <w:t xml:space="preserve"> going out of their way to assist</w:t>
      </w:r>
      <w:r w:rsidR="00EC1EF4">
        <w:rPr>
          <w:rFonts w:asciiTheme="minorHAnsi" w:eastAsiaTheme="minorHAnsi" w:hAnsiTheme="minorHAnsi" w:cs="ArialMT"/>
          <w:sz w:val="22"/>
          <w:szCs w:val="20"/>
        </w:rPr>
        <w:t>.</w:t>
      </w:r>
      <w:r w:rsidRPr="00EC1EF4">
        <w:rPr>
          <w:rStyle w:val="EndnoteReference"/>
          <w:rFonts w:asciiTheme="minorHAnsi" w:eastAsiaTheme="minorHAnsi" w:hAnsiTheme="minorHAnsi" w:cs="ArialMT"/>
          <w:sz w:val="22"/>
          <w:szCs w:val="20"/>
        </w:rPr>
        <w:endnoteReference w:id="15"/>
      </w:r>
      <w:r w:rsidRPr="00EC1EF4">
        <w:rPr>
          <w:rFonts w:asciiTheme="minorHAnsi" w:eastAsiaTheme="minorHAnsi" w:hAnsiTheme="minorHAnsi" w:cs="ArialMT"/>
          <w:sz w:val="22"/>
          <w:szCs w:val="20"/>
        </w:rPr>
        <w:t xml:space="preserve"> </w:t>
      </w:r>
    </w:p>
    <w:p w14:paraId="596F981F" w14:textId="77777777" w:rsidR="00B93037" w:rsidRPr="004D676B" w:rsidRDefault="00B93037" w:rsidP="00B93037">
      <w:pPr>
        <w:pStyle w:val="Heading2"/>
        <w:rPr>
          <w:rFonts w:ascii="Calibri" w:hAnsi="Calibri" w:cs="Calibri"/>
          <w:sz w:val="28"/>
          <w:szCs w:val="28"/>
        </w:rPr>
      </w:pPr>
      <w:bookmarkStart w:id="20" w:name="_Toc48634134"/>
      <w:r w:rsidRPr="004D676B">
        <w:rPr>
          <w:rFonts w:ascii="Calibri" w:hAnsi="Calibri" w:cs="Calibri"/>
          <w:sz w:val="28"/>
          <w:szCs w:val="28"/>
        </w:rPr>
        <w:t>Gaps in the system</w:t>
      </w:r>
      <w:bookmarkEnd w:id="20"/>
    </w:p>
    <w:p w14:paraId="292BC5F0" w14:textId="77777777" w:rsidR="00982F42" w:rsidRPr="004D676B" w:rsidRDefault="00982F42" w:rsidP="004D676B">
      <w:pPr>
        <w:autoSpaceDE w:val="0"/>
        <w:autoSpaceDN w:val="0"/>
        <w:adjustRightInd w:val="0"/>
        <w:spacing w:line="264" w:lineRule="auto"/>
        <w:rPr>
          <w:rFonts w:ascii="Calibri" w:eastAsiaTheme="minorHAnsi" w:hAnsi="Calibri" w:cs="Calibri"/>
          <w:bCs/>
          <w:i/>
          <w:iCs/>
          <w:color w:val="000000"/>
          <w:sz w:val="24"/>
        </w:rPr>
      </w:pPr>
      <w:r w:rsidRPr="004D676B">
        <w:rPr>
          <w:rFonts w:ascii="Calibri" w:eastAsiaTheme="minorHAnsi" w:hAnsi="Calibri" w:cs="Calibri"/>
          <w:bCs/>
          <w:i/>
          <w:iCs/>
          <w:color w:val="000000"/>
          <w:sz w:val="24"/>
        </w:rPr>
        <w:t>Limited access for rural communities</w:t>
      </w:r>
    </w:p>
    <w:p w14:paraId="0F555884" w14:textId="77777777" w:rsidR="00982F42" w:rsidRDefault="00982F42" w:rsidP="00B90D8E">
      <w:pPr>
        <w:autoSpaceDE w:val="0"/>
        <w:autoSpaceDN w:val="0"/>
        <w:adjustRightInd w:val="0"/>
        <w:spacing w:before="120" w:after="240" w:line="264" w:lineRule="auto"/>
        <w:rPr>
          <w:rFonts w:asciiTheme="minorHAnsi" w:eastAsiaTheme="minorHAnsi" w:hAnsiTheme="minorHAnsi" w:cstheme="minorHAnsi"/>
          <w:color w:val="000000"/>
          <w:sz w:val="22"/>
          <w:szCs w:val="22"/>
        </w:rPr>
      </w:pPr>
      <w:r w:rsidRPr="00621F45">
        <w:rPr>
          <w:rFonts w:asciiTheme="minorHAnsi" w:eastAsiaTheme="minorHAnsi" w:hAnsiTheme="minorHAnsi" w:cstheme="minorHAnsi"/>
          <w:color w:val="000000"/>
          <w:sz w:val="22"/>
          <w:szCs w:val="22"/>
        </w:rPr>
        <w:t xml:space="preserve">Respondents described extremely limited access to health services in regional and rural towns. For example, there may be only one GP, and a GP is a gateway to other services by referral or via mental health care plans. Access to a psychiatrist was often limited to a brief appointment with a visiting </w:t>
      </w:r>
      <w:r w:rsidRPr="00621F45">
        <w:rPr>
          <w:rFonts w:asciiTheme="minorHAnsi" w:eastAsiaTheme="minorHAnsi" w:hAnsiTheme="minorHAnsi" w:cstheme="minorHAnsi"/>
          <w:color w:val="000000"/>
          <w:sz w:val="22"/>
          <w:szCs w:val="22"/>
        </w:rPr>
        <w:lastRenderedPageBreak/>
        <w:t xml:space="preserve">psychiatrist once every six weeks. This was particularly problematic for people who did not respond well to the first anti-depressant they were prescribed and needed a medication review. </w:t>
      </w:r>
    </w:p>
    <w:p w14:paraId="583168A3" w14:textId="77777777" w:rsidR="004D676B" w:rsidRPr="00B90D8E" w:rsidRDefault="004D676B"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7A882741" w14:textId="77777777" w:rsidR="004D676B" w:rsidRPr="00B90D8E" w:rsidRDefault="004D676B"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“Challenges of living as a young person in a remote/regional area: limited access to mental health support; job opportunities; costs of relocation and issues with living at home; drug use; loneliness; perceived misunderstanding; burdensomeness; lack of resources; parental capacity to support emotional and financial needs; (and) lack of sense of belonging.”</w:t>
      </w:r>
    </w:p>
    <w:p w14:paraId="5456D3FC" w14:textId="77777777" w:rsidR="004D676B" w:rsidRPr="004D676B" w:rsidRDefault="004D676B"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D676B">
        <w:rPr>
          <w:rFonts w:ascii="Calibri" w:hAnsi="Calibri" w:cs="Calibri"/>
          <w:i/>
          <w:sz w:val="20"/>
          <w:szCs w:val="20"/>
        </w:rPr>
        <w:t xml:space="preserve">Personal story, Private Voices study, UNE </w:t>
      </w:r>
    </w:p>
    <w:p w14:paraId="220F4FA1" w14:textId="77777777" w:rsidR="00982F42" w:rsidRPr="004D676B" w:rsidRDefault="00982F42" w:rsidP="004D676B">
      <w:pPr>
        <w:autoSpaceDE w:val="0"/>
        <w:autoSpaceDN w:val="0"/>
        <w:adjustRightInd w:val="0"/>
        <w:spacing w:line="264" w:lineRule="auto"/>
        <w:rPr>
          <w:rFonts w:ascii="Calibri" w:eastAsiaTheme="minorHAnsi" w:hAnsi="Calibri" w:cs="Calibri"/>
          <w:bCs/>
          <w:i/>
          <w:iCs/>
          <w:color w:val="000000"/>
          <w:sz w:val="22"/>
          <w:szCs w:val="22"/>
        </w:rPr>
      </w:pPr>
      <w:r w:rsidRPr="004D676B">
        <w:rPr>
          <w:rFonts w:ascii="Calibri" w:eastAsiaTheme="minorHAnsi" w:hAnsi="Calibri" w:cs="Calibri"/>
          <w:bCs/>
          <w:i/>
          <w:iCs/>
          <w:color w:val="000000"/>
          <w:sz w:val="24"/>
        </w:rPr>
        <w:t xml:space="preserve">Lack of aged care services </w:t>
      </w:r>
    </w:p>
    <w:p w14:paraId="406E883D" w14:textId="27250A19" w:rsidR="00982F42" w:rsidRPr="00621F45" w:rsidRDefault="00982F42" w:rsidP="00B90D8E">
      <w:pPr>
        <w:autoSpaceDE w:val="0"/>
        <w:autoSpaceDN w:val="0"/>
        <w:adjustRightInd w:val="0"/>
        <w:spacing w:before="120" w:after="240" w:line="264" w:lineRule="auto"/>
        <w:rPr>
          <w:rFonts w:asciiTheme="minorHAnsi" w:eastAsiaTheme="minorHAnsi" w:hAnsiTheme="minorHAnsi" w:cstheme="minorHAnsi"/>
          <w:color w:val="000000"/>
          <w:sz w:val="22"/>
          <w:szCs w:val="22"/>
        </w:rPr>
      </w:pPr>
      <w:r w:rsidRPr="00621F45">
        <w:rPr>
          <w:rFonts w:asciiTheme="minorHAnsi" w:eastAsiaTheme="minorHAnsi" w:hAnsiTheme="minorHAnsi" w:cstheme="minorHAnsi"/>
          <w:color w:val="000000"/>
          <w:sz w:val="22"/>
          <w:szCs w:val="22"/>
        </w:rPr>
        <w:t xml:space="preserve">Some respondents described lack of services for </w:t>
      </w:r>
      <w:r>
        <w:rPr>
          <w:rFonts w:asciiTheme="minorHAnsi" w:eastAsiaTheme="minorHAnsi" w:hAnsiTheme="minorHAnsi" w:cstheme="minorHAnsi"/>
          <w:color w:val="000000"/>
          <w:sz w:val="22"/>
          <w:szCs w:val="22"/>
        </w:rPr>
        <w:t xml:space="preserve">older people experiencing mental health, suicidality </w:t>
      </w:r>
      <w:r w:rsidRPr="00621F45">
        <w:rPr>
          <w:rFonts w:asciiTheme="minorHAnsi" w:eastAsiaTheme="minorHAnsi" w:hAnsiTheme="minorHAnsi" w:cstheme="minorHAnsi"/>
          <w:color w:val="000000"/>
          <w:sz w:val="22"/>
          <w:szCs w:val="22"/>
        </w:rPr>
        <w:t xml:space="preserve">and aged care issues. Carer experiences of taking elderly parents to the GP and </w:t>
      </w:r>
      <w:r w:rsidR="0030134C">
        <w:rPr>
          <w:rFonts w:asciiTheme="minorHAnsi" w:eastAsiaTheme="minorHAnsi" w:hAnsiTheme="minorHAnsi" w:cstheme="minorHAnsi"/>
          <w:color w:val="000000"/>
          <w:sz w:val="22"/>
          <w:szCs w:val="22"/>
        </w:rPr>
        <w:t>g</w:t>
      </w:r>
      <w:r w:rsidRPr="00621F45">
        <w:rPr>
          <w:rFonts w:asciiTheme="minorHAnsi" w:eastAsiaTheme="minorHAnsi" w:hAnsiTheme="minorHAnsi" w:cstheme="minorHAnsi"/>
          <w:color w:val="000000"/>
          <w:sz w:val="22"/>
          <w:szCs w:val="22"/>
        </w:rPr>
        <w:t xml:space="preserve">eriatrician did not result in access to </w:t>
      </w:r>
      <w:r>
        <w:rPr>
          <w:rFonts w:asciiTheme="minorHAnsi" w:eastAsiaTheme="minorHAnsi" w:hAnsiTheme="minorHAnsi" w:cstheme="minorHAnsi"/>
          <w:color w:val="000000"/>
          <w:sz w:val="22"/>
          <w:szCs w:val="22"/>
        </w:rPr>
        <w:t>care</w:t>
      </w:r>
      <w:r w:rsidRPr="00621F45">
        <w:rPr>
          <w:rFonts w:asciiTheme="minorHAnsi" w:eastAsiaTheme="minorHAnsi" w:hAnsiTheme="minorHAnsi" w:cstheme="minorHAnsi"/>
          <w:color w:val="000000"/>
          <w:sz w:val="22"/>
          <w:szCs w:val="22"/>
        </w:rPr>
        <w:t xml:space="preserve"> even when the older person stated they were suicidal. Hospitalisation following a suicide attempt also did not always result in the older person accessing assessment from a geriatric psychiatrist. </w:t>
      </w:r>
    </w:p>
    <w:p w14:paraId="6B6D6134" w14:textId="77777777" w:rsidR="00D35331" w:rsidRPr="004D676B" w:rsidRDefault="00D35331" w:rsidP="004D676B">
      <w:pPr>
        <w:autoSpaceDE w:val="0"/>
        <w:autoSpaceDN w:val="0"/>
        <w:adjustRightInd w:val="0"/>
        <w:spacing w:line="264" w:lineRule="auto"/>
        <w:rPr>
          <w:rFonts w:ascii="Calibri" w:eastAsiaTheme="minorHAnsi" w:hAnsi="Calibri" w:cs="Calibri"/>
          <w:bCs/>
          <w:i/>
          <w:iCs/>
          <w:color w:val="000000"/>
          <w:sz w:val="24"/>
        </w:rPr>
      </w:pPr>
      <w:r w:rsidRPr="004D676B">
        <w:rPr>
          <w:rFonts w:ascii="Calibri" w:eastAsiaTheme="minorHAnsi" w:hAnsi="Calibri" w:cs="Calibri"/>
          <w:bCs/>
          <w:i/>
          <w:iCs/>
          <w:color w:val="000000"/>
          <w:sz w:val="24"/>
        </w:rPr>
        <w:t xml:space="preserve">Inequity and socio-economic disadvantage </w:t>
      </w:r>
    </w:p>
    <w:p w14:paraId="5E36E7F2" w14:textId="464CD6C2" w:rsidR="00C91175" w:rsidRDefault="00D35331" w:rsidP="00B90D8E">
      <w:pPr>
        <w:spacing w:before="120" w:after="240" w:line="264" w:lineRule="auto"/>
        <w:rPr>
          <w:rFonts w:asciiTheme="minorHAnsi" w:eastAsiaTheme="majorEastAsia" w:hAnsiTheme="minorHAnsi"/>
          <w:sz w:val="22"/>
          <w:szCs w:val="22"/>
          <w:lang w:eastAsia="zh-CN"/>
        </w:rPr>
      </w:pPr>
      <w:r w:rsidRPr="00B53E1B">
        <w:rPr>
          <w:rFonts w:asciiTheme="minorHAnsi" w:eastAsiaTheme="majorEastAsia" w:hAnsiTheme="minorHAnsi"/>
          <w:sz w:val="22"/>
          <w:szCs w:val="22"/>
          <w:lang w:eastAsia="zh-CN"/>
        </w:rPr>
        <w:t>Drawing on survey data, a lack of affordable health services, financial distress experienced by many people, job loss and unemployment as well as class and educational differences between some service providers and service users (especially in rural areas)</w:t>
      </w:r>
      <w:r w:rsidR="00EC1EF4">
        <w:rPr>
          <w:rFonts w:asciiTheme="minorHAnsi" w:eastAsiaTheme="majorEastAsia" w:hAnsiTheme="minorHAnsi"/>
          <w:sz w:val="22"/>
          <w:szCs w:val="22"/>
          <w:lang w:eastAsia="zh-CN"/>
        </w:rPr>
        <w:t>,</w:t>
      </w:r>
      <w:r w:rsidRPr="00B53E1B">
        <w:rPr>
          <w:rFonts w:asciiTheme="minorHAnsi" w:eastAsiaTheme="majorEastAsia" w:hAnsiTheme="minorHAnsi"/>
          <w:sz w:val="22"/>
          <w:szCs w:val="22"/>
          <w:lang w:eastAsia="zh-CN"/>
        </w:rPr>
        <w:t xml:space="preserve"> were all cited as barriers to accessing services and additional factors that contributed to suicidal behaviour. The data highlighted the need to consider equity and social justice issues in our service system and the need to address socioeconomic disadvantage, particularly in the current context of recession, wide-scale job losses and financial hardships experienced in rural communities affected by drought</w:t>
      </w:r>
      <w:r w:rsidR="00BA0387">
        <w:rPr>
          <w:rFonts w:asciiTheme="minorHAnsi" w:eastAsiaTheme="majorEastAsia" w:hAnsiTheme="minorHAnsi"/>
          <w:sz w:val="22"/>
          <w:szCs w:val="22"/>
          <w:lang w:eastAsia="zh-CN"/>
        </w:rPr>
        <w:t xml:space="preserve">, </w:t>
      </w:r>
      <w:r w:rsidRPr="00B53E1B">
        <w:rPr>
          <w:rFonts w:asciiTheme="minorHAnsi" w:eastAsiaTheme="majorEastAsia" w:hAnsiTheme="minorHAnsi"/>
          <w:sz w:val="22"/>
          <w:szCs w:val="22"/>
          <w:lang w:eastAsia="zh-CN"/>
        </w:rPr>
        <w:t>bushfires</w:t>
      </w:r>
      <w:r w:rsidR="00BA0387">
        <w:rPr>
          <w:rFonts w:asciiTheme="minorHAnsi" w:eastAsiaTheme="majorEastAsia" w:hAnsiTheme="minorHAnsi"/>
          <w:sz w:val="22"/>
          <w:szCs w:val="22"/>
          <w:lang w:eastAsia="zh-CN"/>
        </w:rPr>
        <w:t xml:space="preserve"> and the pandemic</w:t>
      </w:r>
      <w:r w:rsidRPr="00B53E1B">
        <w:rPr>
          <w:rFonts w:asciiTheme="minorHAnsi" w:eastAsiaTheme="majorEastAsia" w:hAnsiTheme="minorHAnsi"/>
          <w:sz w:val="22"/>
          <w:szCs w:val="22"/>
          <w:lang w:eastAsia="zh-CN"/>
        </w:rPr>
        <w:t xml:space="preserve">. </w:t>
      </w:r>
    </w:p>
    <w:p w14:paraId="7B6D2A05" w14:textId="77777777" w:rsidR="00122746" w:rsidRPr="004D676B" w:rsidRDefault="00122746" w:rsidP="004D676B">
      <w:pPr>
        <w:autoSpaceDE w:val="0"/>
        <w:autoSpaceDN w:val="0"/>
        <w:adjustRightInd w:val="0"/>
        <w:spacing w:line="264" w:lineRule="auto"/>
        <w:rPr>
          <w:rFonts w:ascii="Calibri" w:eastAsiaTheme="minorHAnsi" w:hAnsi="Calibri" w:cs="Calibri"/>
          <w:bCs/>
          <w:i/>
          <w:iCs/>
          <w:color w:val="000000"/>
          <w:sz w:val="24"/>
        </w:rPr>
      </w:pPr>
      <w:bookmarkStart w:id="21" w:name="_Toc47111604"/>
      <w:r w:rsidRPr="004D676B">
        <w:rPr>
          <w:rFonts w:ascii="Calibri" w:eastAsiaTheme="minorHAnsi" w:hAnsi="Calibri" w:cs="Calibri"/>
          <w:bCs/>
          <w:i/>
          <w:iCs/>
          <w:color w:val="000000"/>
          <w:sz w:val="24"/>
        </w:rPr>
        <w:t>Cultural competency and responsiveness</w:t>
      </w:r>
      <w:bookmarkEnd w:id="21"/>
    </w:p>
    <w:p w14:paraId="25F1EC5E" w14:textId="7B536F0B" w:rsidR="00BC3A04" w:rsidRDefault="00122746" w:rsidP="00B90D8E">
      <w:pPr>
        <w:spacing w:before="120" w:after="240" w:line="264" w:lineRule="auto"/>
        <w:rPr>
          <w:rFonts w:asciiTheme="minorHAnsi" w:hAnsiTheme="minorHAnsi"/>
          <w:sz w:val="22"/>
          <w:szCs w:val="22"/>
        </w:rPr>
      </w:pPr>
      <w:r w:rsidRPr="00BC3A04">
        <w:rPr>
          <w:rFonts w:asciiTheme="minorHAnsi" w:hAnsiTheme="minorHAnsi"/>
          <w:sz w:val="22"/>
          <w:szCs w:val="22"/>
        </w:rPr>
        <w:t>People from a CALD background</w:t>
      </w:r>
      <w:r w:rsidR="00BC3A04" w:rsidRPr="00BC3A04">
        <w:rPr>
          <w:rFonts w:asciiTheme="minorHAnsi" w:hAnsiTheme="minorHAnsi"/>
          <w:sz w:val="22"/>
          <w:szCs w:val="22"/>
        </w:rPr>
        <w:t xml:space="preserve"> reported that</w:t>
      </w:r>
      <w:r w:rsidRPr="00BC3A04">
        <w:rPr>
          <w:rFonts w:asciiTheme="minorHAnsi" w:hAnsiTheme="minorHAnsi"/>
          <w:sz w:val="22"/>
          <w:szCs w:val="22"/>
        </w:rPr>
        <w:t xml:space="preserve"> practitioners </w:t>
      </w:r>
      <w:r w:rsidR="00BC3A04" w:rsidRPr="00BC3A04">
        <w:rPr>
          <w:rFonts w:asciiTheme="minorHAnsi" w:hAnsiTheme="minorHAnsi"/>
          <w:sz w:val="22"/>
          <w:szCs w:val="22"/>
        </w:rPr>
        <w:t xml:space="preserve">they accessed did not have a strong understanding of </w:t>
      </w:r>
      <w:r w:rsidRPr="00BC3A04">
        <w:rPr>
          <w:rFonts w:asciiTheme="minorHAnsi" w:hAnsiTheme="minorHAnsi"/>
          <w:sz w:val="22"/>
          <w:szCs w:val="22"/>
        </w:rPr>
        <w:t>cultural contexts</w:t>
      </w:r>
      <w:r w:rsidR="00BC3A04" w:rsidRPr="00BC3A04">
        <w:rPr>
          <w:rFonts w:asciiTheme="minorHAnsi" w:hAnsiTheme="minorHAnsi"/>
          <w:sz w:val="22"/>
          <w:szCs w:val="22"/>
        </w:rPr>
        <w:t xml:space="preserve">, nor the </w:t>
      </w:r>
      <w:r w:rsidRPr="00BC3A04">
        <w:rPr>
          <w:rFonts w:asciiTheme="minorHAnsi" w:hAnsiTheme="minorHAnsi"/>
          <w:sz w:val="22"/>
          <w:szCs w:val="22"/>
        </w:rPr>
        <w:t>experience to operate in a cross-cultural service approach.</w:t>
      </w:r>
      <w:r w:rsidR="00201FCC">
        <w:rPr>
          <w:rFonts w:asciiTheme="minorHAnsi" w:hAnsiTheme="minorHAnsi"/>
          <w:sz w:val="22"/>
          <w:szCs w:val="22"/>
        </w:rPr>
        <w:t xml:space="preserve"> </w:t>
      </w:r>
      <w:r w:rsidR="00BC3A04">
        <w:rPr>
          <w:rFonts w:asciiTheme="minorHAnsi" w:hAnsiTheme="minorHAnsi"/>
          <w:sz w:val="22"/>
          <w:szCs w:val="22"/>
        </w:rPr>
        <w:t xml:space="preserve">There was also a </w:t>
      </w:r>
      <w:r w:rsidRPr="00122746">
        <w:rPr>
          <w:rFonts w:asciiTheme="minorHAnsi" w:hAnsiTheme="minorHAnsi"/>
          <w:sz w:val="22"/>
          <w:szCs w:val="22"/>
        </w:rPr>
        <w:t xml:space="preserve">belief that cultural community organisations and services would </w:t>
      </w:r>
      <w:r w:rsidR="00BC3A04">
        <w:rPr>
          <w:rFonts w:asciiTheme="minorHAnsi" w:hAnsiTheme="minorHAnsi"/>
          <w:sz w:val="22"/>
          <w:szCs w:val="22"/>
        </w:rPr>
        <w:t xml:space="preserve">not be </w:t>
      </w:r>
      <w:r w:rsidRPr="00122746">
        <w:rPr>
          <w:rFonts w:asciiTheme="minorHAnsi" w:hAnsiTheme="minorHAnsi"/>
          <w:sz w:val="22"/>
          <w:szCs w:val="22"/>
        </w:rPr>
        <w:t>relevant or effective</w:t>
      </w:r>
      <w:r w:rsidR="00BC3A04">
        <w:rPr>
          <w:rFonts w:asciiTheme="minorHAnsi" w:hAnsiTheme="minorHAnsi"/>
          <w:sz w:val="22"/>
          <w:szCs w:val="22"/>
        </w:rPr>
        <w:t xml:space="preserve"> either</w:t>
      </w:r>
      <w:r w:rsidRPr="00122746">
        <w:rPr>
          <w:rFonts w:asciiTheme="minorHAnsi" w:hAnsiTheme="minorHAnsi"/>
          <w:sz w:val="22"/>
          <w:szCs w:val="22"/>
        </w:rPr>
        <w:t xml:space="preserve"> in meeting the needs of </w:t>
      </w:r>
      <w:r w:rsidR="00BC3A04">
        <w:rPr>
          <w:rFonts w:asciiTheme="minorHAnsi" w:hAnsiTheme="minorHAnsi"/>
          <w:sz w:val="22"/>
          <w:szCs w:val="22"/>
        </w:rPr>
        <w:t xml:space="preserve">CALD </w:t>
      </w:r>
      <w:r w:rsidRPr="00122746">
        <w:rPr>
          <w:rFonts w:asciiTheme="minorHAnsi" w:hAnsiTheme="minorHAnsi"/>
          <w:sz w:val="22"/>
          <w:szCs w:val="22"/>
        </w:rPr>
        <w:t xml:space="preserve">people </w:t>
      </w:r>
      <w:r w:rsidR="00BC3A04">
        <w:rPr>
          <w:rFonts w:asciiTheme="minorHAnsi" w:hAnsiTheme="minorHAnsi"/>
          <w:sz w:val="22"/>
          <w:szCs w:val="22"/>
        </w:rPr>
        <w:t>experiencing a</w:t>
      </w:r>
      <w:r w:rsidRPr="00122746">
        <w:rPr>
          <w:rFonts w:asciiTheme="minorHAnsi" w:hAnsiTheme="minorHAnsi"/>
          <w:sz w:val="22"/>
          <w:szCs w:val="22"/>
        </w:rPr>
        <w:t xml:space="preserve"> suicidal crisis</w:t>
      </w:r>
      <w:r w:rsidR="00BC3A04">
        <w:rPr>
          <w:rFonts w:asciiTheme="minorHAnsi" w:hAnsiTheme="minorHAnsi"/>
          <w:sz w:val="22"/>
          <w:szCs w:val="22"/>
        </w:rPr>
        <w:t>, due to cultural beliefs, stigma and taboo</w:t>
      </w:r>
      <w:r w:rsidRPr="00122746">
        <w:rPr>
          <w:rFonts w:asciiTheme="minorHAnsi" w:hAnsiTheme="minorHAnsi"/>
          <w:sz w:val="22"/>
          <w:szCs w:val="22"/>
        </w:rPr>
        <w:t>.</w:t>
      </w:r>
      <w:r w:rsidR="00BC3A04">
        <w:rPr>
          <w:rFonts w:asciiTheme="minorHAnsi" w:hAnsiTheme="minorHAnsi"/>
          <w:sz w:val="22"/>
          <w:szCs w:val="22"/>
        </w:rPr>
        <w:t xml:space="preserve"> </w:t>
      </w:r>
      <w:r w:rsidRPr="00122746">
        <w:rPr>
          <w:rFonts w:asciiTheme="minorHAnsi" w:hAnsiTheme="minorHAnsi"/>
          <w:sz w:val="22"/>
          <w:szCs w:val="22"/>
        </w:rPr>
        <w:t xml:space="preserve">English language skills </w:t>
      </w:r>
      <w:r w:rsidR="00BA0387">
        <w:rPr>
          <w:rFonts w:asciiTheme="minorHAnsi" w:hAnsiTheme="minorHAnsi"/>
          <w:sz w:val="22"/>
          <w:szCs w:val="22"/>
        </w:rPr>
        <w:t xml:space="preserve">are critical to </w:t>
      </w:r>
      <w:r w:rsidRPr="00122746">
        <w:rPr>
          <w:rFonts w:asciiTheme="minorHAnsi" w:hAnsiTheme="minorHAnsi"/>
          <w:sz w:val="22"/>
          <w:szCs w:val="22"/>
        </w:rPr>
        <w:t>enable people to seek assistance beyond their cultural and linguistic community</w:t>
      </w:r>
      <w:r w:rsidR="00BC3A04">
        <w:rPr>
          <w:rFonts w:asciiTheme="minorHAnsi" w:hAnsiTheme="minorHAnsi"/>
          <w:sz w:val="22"/>
          <w:szCs w:val="22"/>
        </w:rPr>
        <w:t>.</w:t>
      </w:r>
    </w:p>
    <w:p w14:paraId="4D059103" w14:textId="77777777" w:rsidR="00127945" w:rsidRPr="00B90D8E" w:rsidRDefault="00127945"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69990923" w14:textId="77777777" w:rsidR="00127945" w:rsidRPr="00B90D8E" w:rsidRDefault="004D676B"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“At 14 my psychologist’s response was, ‘well</w:t>
      </w:r>
      <w:r w:rsidR="00127945" w:rsidRPr="00B90D8E">
        <w:rPr>
          <w:rFonts w:ascii="Calibri" w:hAnsi="Calibri" w:cs="Calibri"/>
          <w:i/>
          <w:sz w:val="22"/>
        </w:rPr>
        <w:t>,</w:t>
      </w:r>
      <w:r w:rsidRPr="00B90D8E">
        <w:rPr>
          <w:rFonts w:ascii="Calibri" w:hAnsi="Calibri" w:cs="Calibri"/>
          <w:i/>
          <w:sz w:val="22"/>
        </w:rPr>
        <w:t xml:space="preserve"> in </w:t>
      </w:r>
      <w:r w:rsidR="00127945" w:rsidRPr="00B90D8E">
        <w:rPr>
          <w:rFonts w:ascii="Calibri" w:hAnsi="Calibri" w:cs="Calibri"/>
          <w:i/>
          <w:sz w:val="22"/>
        </w:rPr>
        <w:t>t</w:t>
      </w:r>
      <w:r w:rsidRPr="00B90D8E">
        <w:rPr>
          <w:rFonts w:ascii="Calibri" w:hAnsi="Calibri" w:cs="Calibri"/>
          <w:i/>
          <w:sz w:val="22"/>
        </w:rPr>
        <w:t>wo years you can move out and live on your own</w:t>
      </w:r>
      <w:r w:rsidR="00127945" w:rsidRPr="00B90D8E">
        <w:rPr>
          <w:rFonts w:ascii="Calibri" w:hAnsi="Calibri" w:cs="Calibri"/>
          <w:i/>
          <w:sz w:val="22"/>
        </w:rPr>
        <w:t>.’ This was his response to my ongoing issues with my mother and my deep depressions. He failed to understand that this is not the ‘done thing’ in my community. He made me feel incompetent.”</w:t>
      </w:r>
    </w:p>
    <w:p w14:paraId="2F0076E2" w14:textId="77777777" w:rsidR="004D676B" w:rsidRPr="00127945" w:rsidRDefault="00127945"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127945">
        <w:rPr>
          <w:rFonts w:ascii="Calibri" w:hAnsi="Calibri" w:cs="Calibri"/>
          <w:i/>
          <w:sz w:val="20"/>
          <w:szCs w:val="20"/>
        </w:rPr>
        <w:t xml:space="preserve">Culturally and Linguistically Diverse participant  </w:t>
      </w:r>
    </w:p>
    <w:p w14:paraId="3FDD768C" w14:textId="77777777" w:rsidR="00335732" w:rsidRDefault="00335732" w:rsidP="00335732">
      <w:pPr>
        <w:spacing w:before="0" w:after="120" w:line="259" w:lineRule="auto"/>
        <w:ind w:left="-284"/>
        <w:rPr>
          <w:rFonts w:asciiTheme="minorHAnsi" w:hAnsiTheme="minorHAnsi"/>
          <w:sz w:val="22"/>
          <w:szCs w:val="22"/>
        </w:rPr>
      </w:pPr>
    </w:p>
    <w:p w14:paraId="2E19A669" w14:textId="77777777" w:rsidR="00B90D8E" w:rsidRDefault="00B90D8E">
      <w:pPr>
        <w:spacing w:before="0" w:after="160" w:line="259" w:lineRule="auto"/>
        <w:rPr>
          <w:rFonts w:ascii="Calibri" w:eastAsiaTheme="minorHAnsi" w:hAnsi="Calibri" w:cs="Calibri"/>
          <w:bCs/>
          <w:i/>
          <w:iCs/>
          <w:color w:val="000000"/>
          <w:sz w:val="24"/>
        </w:rPr>
      </w:pPr>
      <w:r>
        <w:rPr>
          <w:rFonts w:ascii="Calibri" w:eastAsiaTheme="minorHAnsi" w:hAnsi="Calibri" w:cs="Calibri"/>
          <w:bCs/>
          <w:i/>
          <w:iCs/>
          <w:color w:val="000000"/>
          <w:sz w:val="24"/>
        </w:rPr>
        <w:br w:type="page"/>
      </w:r>
    </w:p>
    <w:p w14:paraId="2911E3E9" w14:textId="77777777" w:rsidR="00B53E1B" w:rsidRPr="00127945" w:rsidRDefault="00D42155" w:rsidP="00B90D8E">
      <w:pPr>
        <w:autoSpaceDE w:val="0"/>
        <w:autoSpaceDN w:val="0"/>
        <w:adjustRightInd w:val="0"/>
        <w:spacing w:before="0" w:line="264" w:lineRule="auto"/>
        <w:rPr>
          <w:rFonts w:ascii="Calibri" w:eastAsiaTheme="minorHAnsi" w:hAnsi="Calibri" w:cs="Calibri"/>
          <w:bCs/>
          <w:i/>
          <w:iCs/>
          <w:color w:val="000000"/>
          <w:sz w:val="24"/>
        </w:rPr>
      </w:pPr>
      <w:r w:rsidRPr="00127945">
        <w:rPr>
          <w:rFonts w:ascii="Calibri" w:eastAsiaTheme="minorHAnsi" w:hAnsi="Calibri" w:cs="Calibri"/>
          <w:bCs/>
          <w:i/>
          <w:iCs/>
          <w:color w:val="000000"/>
          <w:sz w:val="24"/>
        </w:rPr>
        <w:lastRenderedPageBreak/>
        <w:t>F</w:t>
      </w:r>
      <w:r w:rsidR="00B53E1B" w:rsidRPr="00127945">
        <w:rPr>
          <w:rFonts w:ascii="Calibri" w:eastAsiaTheme="minorHAnsi" w:hAnsi="Calibri" w:cs="Calibri"/>
          <w:bCs/>
          <w:i/>
          <w:iCs/>
          <w:color w:val="000000"/>
          <w:sz w:val="24"/>
        </w:rPr>
        <w:t>amily, friends and identified caregivers</w:t>
      </w:r>
      <w:r w:rsidRPr="00127945">
        <w:rPr>
          <w:rFonts w:ascii="Calibri" w:eastAsiaTheme="minorHAnsi" w:hAnsi="Calibri" w:cs="Calibri"/>
          <w:bCs/>
          <w:i/>
          <w:iCs/>
          <w:color w:val="000000"/>
          <w:sz w:val="24"/>
        </w:rPr>
        <w:t xml:space="preserve"> are left unsupported</w:t>
      </w:r>
    </w:p>
    <w:p w14:paraId="2E612C59" w14:textId="7CE73680" w:rsidR="007D4320" w:rsidRDefault="00B53E1B" w:rsidP="00B90D8E">
      <w:pPr>
        <w:spacing w:before="120" w:after="240" w:line="264" w:lineRule="auto"/>
        <w:rPr>
          <w:rFonts w:asciiTheme="minorHAnsi" w:eastAsiaTheme="minorHAnsi" w:hAnsiTheme="minorHAnsi" w:cstheme="minorHAnsi"/>
          <w:color w:val="000000"/>
          <w:sz w:val="22"/>
          <w:szCs w:val="22"/>
        </w:rPr>
      </w:pPr>
      <w:r w:rsidRPr="00B53E1B">
        <w:rPr>
          <w:rFonts w:asciiTheme="minorHAnsi" w:eastAsiaTheme="minorHAnsi" w:hAnsiTheme="minorHAnsi" w:cstheme="minorHAnsi"/>
          <w:color w:val="000000"/>
          <w:sz w:val="22"/>
          <w:szCs w:val="22"/>
        </w:rPr>
        <w:t xml:space="preserve">There </w:t>
      </w:r>
      <w:r w:rsidR="00BC3A04">
        <w:rPr>
          <w:rFonts w:asciiTheme="minorHAnsi" w:eastAsiaTheme="minorHAnsi" w:hAnsiTheme="minorHAnsi" w:cstheme="minorHAnsi"/>
          <w:color w:val="000000"/>
          <w:sz w:val="22"/>
          <w:szCs w:val="22"/>
        </w:rPr>
        <w:t>was a</w:t>
      </w:r>
      <w:r w:rsidRPr="00B53E1B">
        <w:rPr>
          <w:rFonts w:asciiTheme="minorHAnsi" w:eastAsiaTheme="minorHAnsi" w:hAnsiTheme="minorHAnsi" w:cstheme="minorHAnsi"/>
          <w:color w:val="000000"/>
          <w:sz w:val="22"/>
          <w:szCs w:val="22"/>
        </w:rPr>
        <w:t xml:space="preserve"> clear lack of support for care</w:t>
      </w:r>
      <w:r w:rsidR="00BC3A04">
        <w:rPr>
          <w:rFonts w:asciiTheme="minorHAnsi" w:eastAsiaTheme="minorHAnsi" w:hAnsiTheme="minorHAnsi" w:cstheme="minorHAnsi"/>
          <w:color w:val="000000"/>
          <w:sz w:val="22"/>
          <w:szCs w:val="22"/>
        </w:rPr>
        <w:t>givers identified through the research</w:t>
      </w:r>
      <w:r w:rsidRPr="00B53E1B">
        <w:rPr>
          <w:rFonts w:asciiTheme="minorHAnsi" w:eastAsiaTheme="minorHAnsi" w:hAnsiTheme="minorHAnsi" w:cstheme="minorHAnsi"/>
          <w:color w:val="000000"/>
          <w:sz w:val="22"/>
          <w:szCs w:val="22"/>
        </w:rPr>
        <w:t xml:space="preserve">. This was expressed across the continuum of care from caring for someone with suicide ideation, </w:t>
      </w:r>
      <w:r w:rsidR="00BA0387">
        <w:rPr>
          <w:rFonts w:asciiTheme="minorHAnsi" w:eastAsiaTheme="minorHAnsi" w:hAnsiTheme="minorHAnsi" w:cstheme="minorHAnsi"/>
          <w:color w:val="000000"/>
          <w:sz w:val="22"/>
          <w:szCs w:val="22"/>
        </w:rPr>
        <w:t xml:space="preserve">someone </w:t>
      </w:r>
      <w:r w:rsidRPr="00B53E1B">
        <w:rPr>
          <w:rFonts w:asciiTheme="minorHAnsi" w:eastAsiaTheme="minorHAnsi" w:hAnsiTheme="minorHAnsi" w:cstheme="minorHAnsi"/>
          <w:color w:val="000000"/>
          <w:sz w:val="22"/>
          <w:szCs w:val="22"/>
        </w:rPr>
        <w:t>who had made suicide attempts and who had died</w:t>
      </w:r>
      <w:r w:rsidR="00BC3A04">
        <w:rPr>
          <w:rFonts w:asciiTheme="minorHAnsi" w:eastAsiaTheme="minorHAnsi" w:hAnsiTheme="minorHAnsi" w:cstheme="minorHAnsi"/>
          <w:color w:val="000000"/>
          <w:sz w:val="22"/>
          <w:szCs w:val="22"/>
        </w:rPr>
        <w:t xml:space="preserve"> by suicide</w:t>
      </w:r>
      <w:r w:rsidRPr="00B53E1B">
        <w:rPr>
          <w:rFonts w:asciiTheme="minorHAnsi" w:eastAsiaTheme="minorHAnsi" w:hAnsiTheme="minorHAnsi" w:cstheme="minorHAnsi"/>
          <w:color w:val="000000"/>
          <w:sz w:val="22"/>
          <w:szCs w:val="22"/>
        </w:rPr>
        <w:t>. Many of these respondents have experienced their own suicidal ideation since their loved one’s death or attempt</w:t>
      </w:r>
      <w:r w:rsidR="00BC3A04">
        <w:rPr>
          <w:rFonts w:asciiTheme="minorHAnsi" w:eastAsiaTheme="minorHAnsi" w:hAnsiTheme="minorHAnsi" w:cstheme="minorHAnsi"/>
          <w:color w:val="000000"/>
          <w:sz w:val="22"/>
          <w:szCs w:val="22"/>
        </w:rPr>
        <w:t>, with research suggesting that those who support and care for someone who has attempted or died by suicide being at greater risk of further suicidal behaviour themselves</w:t>
      </w:r>
      <w:r w:rsidR="00EC1EF4">
        <w:rPr>
          <w:rFonts w:asciiTheme="minorHAnsi" w:eastAsiaTheme="minorHAnsi" w:hAnsiTheme="minorHAnsi" w:cstheme="minorHAnsi"/>
          <w:color w:val="000000"/>
          <w:sz w:val="22"/>
          <w:szCs w:val="22"/>
        </w:rPr>
        <w:t>.</w:t>
      </w:r>
      <w:r w:rsidR="00537B9E">
        <w:rPr>
          <w:rStyle w:val="EndnoteReference"/>
          <w:rFonts w:asciiTheme="minorHAnsi" w:eastAsiaTheme="minorHAnsi" w:hAnsiTheme="minorHAnsi" w:cstheme="minorHAnsi"/>
          <w:color w:val="000000"/>
          <w:sz w:val="22"/>
          <w:szCs w:val="22"/>
        </w:rPr>
        <w:endnoteReference w:id="16"/>
      </w:r>
      <w:r w:rsidR="00537B9E">
        <w:rPr>
          <w:rFonts w:asciiTheme="minorHAnsi" w:eastAsiaTheme="minorHAnsi" w:hAnsiTheme="minorHAnsi" w:cstheme="minorHAnsi"/>
          <w:color w:val="000000"/>
          <w:sz w:val="22"/>
          <w:szCs w:val="22"/>
        </w:rPr>
        <w:t xml:space="preserve"> Many caregivers reported being “ignored” by service providers while their loved one was in hospital or accessing services, but on discharge they were told they were no</w:t>
      </w:r>
      <w:r w:rsidR="00AF2DA5">
        <w:rPr>
          <w:rFonts w:asciiTheme="minorHAnsi" w:eastAsiaTheme="minorHAnsi" w:hAnsiTheme="minorHAnsi" w:cstheme="minorHAnsi"/>
          <w:color w:val="000000"/>
          <w:sz w:val="22"/>
          <w:szCs w:val="22"/>
        </w:rPr>
        <w:t xml:space="preserve">w on “suicide watch” without any information or supports to understand this. </w:t>
      </w:r>
      <w:r w:rsidR="00CD2BC1">
        <w:rPr>
          <w:rFonts w:asciiTheme="minorHAnsi" w:eastAsiaTheme="minorHAnsi" w:hAnsiTheme="minorHAnsi" w:cstheme="minorHAnsi"/>
          <w:color w:val="000000"/>
          <w:sz w:val="22"/>
          <w:szCs w:val="22"/>
        </w:rPr>
        <w:t>There</w:t>
      </w:r>
      <w:r w:rsidR="00BA0387">
        <w:rPr>
          <w:rFonts w:asciiTheme="minorHAnsi" w:eastAsiaTheme="minorHAnsi" w:hAnsiTheme="minorHAnsi" w:cstheme="minorHAnsi"/>
          <w:color w:val="000000"/>
          <w:sz w:val="22"/>
          <w:szCs w:val="22"/>
        </w:rPr>
        <w:t xml:space="preserve"> are also </w:t>
      </w:r>
      <w:r w:rsidR="00CD2BC1">
        <w:rPr>
          <w:rFonts w:asciiTheme="minorHAnsi" w:eastAsiaTheme="minorHAnsi" w:hAnsiTheme="minorHAnsi" w:cstheme="minorHAnsi"/>
          <w:color w:val="000000"/>
          <w:sz w:val="22"/>
          <w:szCs w:val="22"/>
        </w:rPr>
        <w:t>age and cultural variation to be considered in better supporting caregivers.</w:t>
      </w:r>
    </w:p>
    <w:p w14:paraId="530B3F52" w14:textId="77777777" w:rsidR="0045379E" w:rsidRPr="00F77925" w:rsidRDefault="0045379E" w:rsidP="00335732">
      <w:pPr>
        <w:pStyle w:val="Heading2"/>
        <w:rPr>
          <w:rFonts w:ascii="Calibri" w:hAnsi="Calibri" w:cs="Calibri"/>
          <w:sz w:val="28"/>
          <w:szCs w:val="28"/>
        </w:rPr>
      </w:pPr>
      <w:bookmarkStart w:id="22" w:name="_Toc48634135"/>
      <w:bookmarkStart w:id="23" w:name="_Toc44434772"/>
      <w:r w:rsidRPr="00F77925">
        <w:rPr>
          <w:rFonts w:ascii="Calibri" w:hAnsi="Calibri" w:cs="Calibri"/>
          <w:sz w:val="28"/>
          <w:szCs w:val="28"/>
        </w:rPr>
        <w:t>The need for a compassionate workforce</w:t>
      </w:r>
      <w:bookmarkEnd w:id="22"/>
    </w:p>
    <w:bookmarkEnd w:id="23"/>
    <w:p w14:paraId="7188FC0F" w14:textId="7FAF1D87" w:rsidR="00C55C40" w:rsidRDefault="00C55C40" w:rsidP="00F77925">
      <w:pPr>
        <w:spacing w:line="264" w:lineRule="auto"/>
        <w:rPr>
          <w:rFonts w:asciiTheme="minorHAnsi" w:eastAsiaTheme="minorEastAsia" w:hAnsiTheme="minorHAnsi" w:cstheme="minorBidi"/>
          <w:color w:val="000000" w:themeColor="text1"/>
          <w:sz w:val="22"/>
          <w:lang w:eastAsia="zh-CN"/>
        </w:rPr>
      </w:pPr>
      <w:r w:rsidRPr="009E17F0">
        <w:rPr>
          <w:rFonts w:asciiTheme="minorHAnsi" w:eastAsiaTheme="minorEastAsia" w:hAnsiTheme="minorHAnsi" w:cstheme="minorBidi"/>
          <w:sz w:val="22"/>
          <w:lang w:eastAsia="zh-CN"/>
        </w:rPr>
        <w:t>Many individuals described experiences of feeling disempowered</w:t>
      </w:r>
      <w:r w:rsidR="00901216">
        <w:rPr>
          <w:rFonts w:asciiTheme="minorHAnsi" w:eastAsiaTheme="minorEastAsia" w:hAnsiTheme="minorHAnsi" w:cstheme="minorBidi"/>
          <w:sz w:val="22"/>
          <w:lang w:eastAsia="zh-CN"/>
        </w:rPr>
        <w:t>,</w:t>
      </w:r>
      <w:r w:rsidRPr="009E17F0">
        <w:rPr>
          <w:rFonts w:asciiTheme="minorHAnsi" w:eastAsiaTheme="minorEastAsia" w:hAnsiTheme="minorHAnsi" w:cstheme="minorBidi"/>
          <w:sz w:val="22"/>
          <w:lang w:eastAsia="zh-CN"/>
        </w:rPr>
        <w:t xml:space="preserve"> dehumanised </w:t>
      </w:r>
      <w:r w:rsidR="00901216">
        <w:rPr>
          <w:rFonts w:asciiTheme="minorHAnsi" w:eastAsiaTheme="minorEastAsia" w:hAnsiTheme="minorHAnsi" w:cstheme="minorBidi"/>
          <w:sz w:val="22"/>
          <w:lang w:eastAsia="zh-CN"/>
        </w:rPr>
        <w:t xml:space="preserve">and traumatised </w:t>
      </w:r>
      <w:r w:rsidRPr="009E17F0">
        <w:rPr>
          <w:rFonts w:asciiTheme="minorHAnsi" w:eastAsiaTheme="minorEastAsia" w:hAnsiTheme="minorHAnsi" w:cstheme="minorBidi"/>
          <w:sz w:val="22"/>
          <w:lang w:eastAsia="zh-CN"/>
        </w:rPr>
        <w:t xml:space="preserve">through contact with traditional services. </w:t>
      </w:r>
      <w:r w:rsidR="0083316C">
        <w:rPr>
          <w:rFonts w:asciiTheme="minorHAnsi" w:eastAsiaTheme="minorEastAsia" w:hAnsiTheme="minorHAnsi" w:cstheme="minorBidi"/>
          <w:sz w:val="22"/>
          <w:lang w:eastAsia="zh-CN"/>
        </w:rPr>
        <w:t>This often started with emergency services personnel and the staff in the emergency department, but the</w:t>
      </w:r>
      <w:r w:rsidR="002E02BF">
        <w:rPr>
          <w:rFonts w:asciiTheme="minorHAnsi" w:eastAsiaTheme="minorEastAsia" w:hAnsiTheme="minorHAnsi" w:cstheme="minorBidi"/>
          <w:sz w:val="22"/>
          <w:lang w:eastAsia="zh-CN"/>
        </w:rPr>
        <w:t>ir</w:t>
      </w:r>
      <w:r w:rsidR="0083316C">
        <w:rPr>
          <w:rFonts w:asciiTheme="minorHAnsi" w:eastAsiaTheme="minorEastAsia" w:hAnsiTheme="minorHAnsi" w:cstheme="minorBidi"/>
          <w:sz w:val="22"/>
          <w:lang w:eastAsia="zh-CN"/>
        </w:rPr>
        <w:t xml:space="preserve"> experience</w:t>
      </w:r>
      <w:r w:rsidR="002E02BF">
        <w:rPr>
          <w:rFonts w:asciiTheme="minorHAnsi" w:eastAsiaTheme="minorEastAsia" w:hAnsiTheme="minorHAnsi" w:cstheme="minorBidi"/>
          <w:sz w:val="22"/>
          <w:lang w:eastAsia="zh-CN"/>
        </w:rPr>
        <w:t>s</w:t>
      </w:r>
      <w:r w:rsidR="0083316C">
        <w:rPr>
          <w:rFonts w:asciiTheme="minorHAnsi" w:eastAsiaTheme="minorEastAsia" w:hAnsiTheme="minorHAnsi" w:cstheme="minorBidi"/>
          <w:sz w:val="22"/>
          <w:lang w:eastAsia="zh-CN"/>
        </w:rPr>
        <w:t xml:space="preserve"> were carried through the system.</w:t>
      </w:r>
      <w:r w:rsidR="00F77925">
        <w:rPr>
          <w:rFonts w:asciiTheme="minorHAnsi" w:eastAsiaTheme="minorEastAsia" w:hAnsiTheme="minorHAnsi" w:cstheme="minorBidi"/>
          <w:sz w:val="22"/>
          <w:lang w:eastAsia="zh-CN"/>
        </w:rPr>
        <w:t xml:space="preserve"> </w:t>
      </w:r>
      <w:r w:rsidRPr="009E17F0">
        <w:rPr>
          <w:rFonts w:asciiTheme="minorHAnsi" w:eastAsiaTheme="minorEastAsia" w:hAnsiTheme="minorHAnsi" w:cstheme="minorBidi"/>
          <w:sz w:val="22"/>
          <w:lang w:eastAsia="zh-CN"/>
        </w:rPr>
        <w:t>This occurred through interactions with staff, who did not appear to take them seriously, were dismissive, stigmatising and jud</w:t>
      </w:r>
      <w:r w:rsidRPr="009E17F0">
        <w:rPr>
          <w:rFonts w:asciiTheme="minorHAnsi" w:eastAsiaTheme="minorEastAsia" w:hAnsiTheme="minorHAnsi" w:cstheme="minorBidi"/>
          <w:color w:val="000000" w:themeColor="text1"/>
          <w:sz w:val="22"/>
          <w:lang w:eastAsia="zh-CN"/>
        </w:rPr>
        <w:t xml:space="preserve">gmental, and excluded patients and their friends and family from treatment decisions. </w:t>
      </w:r>
      <w:r w:rsidR="00F14BB6">
        <w:rPr>
          <w:rFonts w:asciiTheme="minorHAnsi" w:eastAsiaTheme="minorEastAsia" w:hAnsiTheme="minorHAnsi" w:cstheme="minorBidi"/>
          <w:color w:val="000000" w:themeColor="text1"/>
          <w:sz w:val="22"/>
          <w:lang w:eastAsia="zh-CN"/>
        </w:rPr>
        <w:t xml:space="preserve">Aboriginal and Torres Strait Islander people </w:t>
      </w:r>
      <w:r w:rsidR="00901216">
        <w:rPr>
          <w:rFonts w:asciiTheme="minorHAnsi" w:eastAsiaTheme="minorEastAsia" w:hAnsiTheme="minorHAnsi" w:cstheme="minorBidi"/>
          <w:color w:val="000000" w:themeColor="text1"/>
          <w:sz w:val="22"/>
          <w:lang w:eastAsia="zh-CN"/>
        </w:rPr>
        <w:t>and LGBT</w:t>
      </w:r>
      <w:r w:rsidR="004C26D1">
        <w:rPr>
          <w:rFonts w:asciiTheme="minorHAnsi" w:eastAsiaTheme="minorEastAsia" w:hAnsiTheme="minorHAnsi" w:cstheme="minorBidi"/>
          <w:color w:val="000000" w:themeColor="text1"/>
          <w:sz w:val="22"/>
          <w:lang w:eastAsia="zh-CN"/>
        </w:rPr>
        <w:t>I</w:t>
      </w:r>
      <w:r w:rsidR="0005379F">
        <w:rPr>
          <w:rFonts w:asciiTheme="minorHAnsi" w:eastAsiaTheme="minorEastAsia" w:hAnsiTheme="minorHAnsi" w:cstheme="minorBidi"/>
          <w:color w:val="000000" w:themeColor="text1"/>
          <w:sz w:val="22"/>
          <w:lang w:eastAsia="zh-CN"/>
        </w:rPr>
        <w:t>Q+</w:t>
      </w:r>
      <w:r w:rsidR="00901216">
        <w:rPr>
          <w:rFonts w:asciiTheme="minorHAnsi" w:eastAsiaTheme="minorEastAsia" w:hAnsiTheme="minorHAnsi" w:cstheme="minorBidi"/>
          <w:color w:val="000000" w:themeColor="text1"/>
          <w:sz w:val="22"/>
          <w:lang w:eastAsia="zh-CN"/>
        </w:rPr>
        <w:t xml:space="preserve"> communities </w:t>
      </w:r>
      <w:r w:rsidR="00F14BB6">
        <w:rPr>
          <w:rFonts w:asciiTheme="minorHAnsi" w:eastAsiaTheme="minorEastAsia" w:hAnsiTheme="minorHAnsi" w:cstheme="minorBidi"/>
          <w:color w:val="000000" w:themeColor="text1"/>
          <w:sz w:val="22"/>
          <w:lang w:eastAsia="zh-CN"/>
        </w:rPr>
        <w:t xml:space="preserve">also reported experiences of racism and an inability </w:t>
      </w:r>
      <w:r w:rsidR="00BA0387">
        <w:rPr>
          <w:rFonts w:asciiTheme="minorHAnsi" w:eastAsiaTheme="minorEastAsia" w:hAnsiTheme="minorHAnsi" w:cstheme="minorBidi"/>
          <w:color w:val="000000" w:themeColor="text1"/>
          <w:sz w:val="22"/>
          <w:lang w:eastAsia="zh-CN"/>
        </w:rPr>
        <w:t xml:space="preserve">of </w:t>
      </w:r>
      <w:r w:rsidR="00F14BB6">
        <w:rPr>
          <w:rFonts w:asciiTheme="minorHAnsi" w:eastAsiaTheme="minorEastAsia" w:hAnsiTheme="minorHAnsi" w:cstheme="minorBidi"/>
          <w:color w:val="000000" w:themeColor="text1"/>
          <w:sz w:val="22"/>
          <w:lang w:eastAsia="zh-CN"/>
        </w:rPr>
        <w:t>medical professionals to recognise and respond appropriately to trauma.</w:t>
      </w:r>
      <w:r w:rsidR="00201FCC">
        <w:rPr>
          <w:rFonts w:asciiTheme="minorHAnsi" w:eastAsiaTheme="minorEastAsia" w:hAnsiTheme="minorHAnsi" w:cstheme="minorBidi"/>
          <w:color w:val="000000" w:themeColor="text1"/>
          <w:sz w:val="22"/>
          <w:lang w:eastAsia="zh-CN"/>
        </w:rPr>
        <w:t xml:space="preserve"> </w:t>
      </w:r>
      <w:r w:rsidR="00F14BB6">
        <w:rPr>
          <w:rFonts w:asciiTheme="minorHAnsi" w:eastAsiaTheme="minorEastAsia" w:hAnsiTheme="minorHAnsi" w:cstheme="minorBidi"/>
          <w:color w:val="000000" w:themeColor="text1"/>
          <w:sz w:val="22"/>
          <w:lang w:eastAsia="zh-CN"/>
        </w:rPr>
        <w:t>Many reported receiving only medication, which could lead to secondary problems, including addiction.</w:t>
      </w:r>
      <w:r w:rsidR="00201FCC">
        <w:rPr>
          <w:rFonts w:asciiTheme="minorHAnsi" w:eastAsiaTheme="minorEastAsia" w:hAnsiTheme="minorHAnsi" w:cstheme="minorBidi"/>
          <w:color w:val="000000" w:themeColor="text1"/>
          <w:sz w:val="22"/>
          <w:lang w:eastAsia="zh-CN"/>
        </w:rPr>
        <w:t xml:space="preserve"> </w:t>
      </w:r>
    </w:p>
    <w:p w14:paraId="2F3AD265" w14:textId="77777777" w:rsidR="00F77925" w:rsidRPr="00B90D8E" w:rsidRDefault="00F77925"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7EA64BC6" w14:textId="77777777" w:rsidR="00F77925" w:rsidRPr="00B90D8E" w:rsidRDefault="00F77925"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“The paramedics lectured me about it being a bad decision. It seems anyone involved wants to use guilt tripping as a way to prevent suicide…which doesn’t work. I needed validation not guilt trips.”</w:t>
      </w:r>
    </w:p>
    <w:p w14:paraId="4CB5D806" w14:textId="77777777" w:rsidR="00F77925" w:rsidRPr="00FF1356" w:rsidRDefault="00F77925"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FF1356">
        <w:rPr>
          <w:rFonts w:ascii="Calibri" w:hAnsi="Calibri" w:cs="Calibri"/>
          <w:i/>
          <w:sz w:val="20"/>
          <w:szCs w:val="20"/>
        </w:rPr>
        <w:t>Personal story, Private Voices study, UNE</w:t>
      </w:r>
    </w:p>
    <w:p w14:paraId="772D4A00" w14:textId="77777777" w:rsidR="004E4BEE" w:rsidRDefault="004E4BEE" w:rsidP="00F77925">
      <w:pPr>
        <w:spacing w:line="264" w:lineRule="auto"/>
        <w:rPr>
          <w:rFonts w:asciiTheme="minorHAnsi" w:hAnsiTheme="minorHAnsi" w:cstheme="minorHAnsi"/>
          <w:sz w:val="22"/>
          <w:szCs w:val="22"/>
          <w:lang w:eastAsia="en-AU"/>
        </w:rPr>
      </w:pPr>
      <w:r w:rsidRPr="00B03173">
        <w:rPr>
          <w:rFonts w:asciiTheme="minorHAnsi" w:hAnsiTheme="minorHAnsi" w:cstheme="minorHAnsi"/>
          <w:sz w:val="22"/>
          <w:szCs w:val="22"/>
          <w:lang w:eastAsia="en-AU"/>
        </w:rPr>
        <w:t>There w</w:t>
      </w:r>
      <w:r>
        <w:rPr>
          <w:rFonts w:asciiTheme="minorHAnsi" w:hAnsiTheme="minorHAnsi" w:cstheme="minorHAnsi"/>
          <w:sz w:val="22"/>
          <w:szCs w:val="22"/>
          <w:lang w:eastAsia="en-AU"/>
        </w:rPr>
        <w:t>ere</w:t>
      </w:r>
      <w:r w:rsidRPr="00B03173">
        <w:rPr>
          <w:rFonts w:asciiTheme="minorHAnsi" w:hAnsiTheme="minorHAnsi" w:cstheme="minorHAnsi"/>
          <w:sz w:val="22"/>
          <w:szCs w:val="22"/>
          <w:lang w:eastAsia="en-AU"/>
        </w:rPr>
        <w:t xml:space="preserve"> significant </w:t>
      </w:r>
      <w:r>
        <w:rPr>
          <w:rFonts w:asciiTheme="minorHAnsi" w:hAnsiTheme="minorHAnsi" w:cstheme="minorHAnsi"/>
          <w:sz w:val="22"/>
          <w:szCs w:val="22"/>
          <w:lang w:eastAsia="en-AU"/>
        </w:rPr>
        <w:t>experiences of trauma, abuse and disadvantage through the stories of people who had attempted suicide or reached the point of suicidal crisis. However, people also reported that current approaches rarely acknowledged underlying trauma and that services were rarely trauma-informed in their approach, sometimes exacerbating distress.</w:t>
      </w:r>
      <w:r w:rsidR="00E57DC3">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Multi-disciplinary services with specialised staff and peers are needed to support people with more complex and longer-term needs.</w:t>
      </w:r>
    </w:p>
    <w:p w14:paraId="1F7CCA74" w14:textId="77777777" w:rsidR="00FF1356" w:rsidRPr="00B90D8E" w:rsidRDefault="00FF1356"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116F7FB6" w14:textId="77777777" w:rsidR="00FF1356" w:rsidRPr="00B90D8E" w:rsidRDefault="00FF1356"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“We tend to get treated like, I would say criminals in a sense sometimes, if people are in crisis. For me, I have been probably quite traumatised…we may be unwell, and we may be not the best person to deal with, but you’ve got to be patient.”</w:t>
      </w:r>
    </w:p>
    <w:p w14:paraId="7D832C1A" w14:textId="77777777" w:rsidR="00FF1356" w:rsidRPr="00FF1356" w:rsidRDefault="00FF1356"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FF1356">
        <w:rPr>
          <w:rFonts w:ascii="Calibri" w:hAnsi="Calibri" w:cs="Calibri"/>
          <w:i/>
          <w:sz w:val="20"/>
          <w:szCs w:val="20"/>
        </w:rPr>
        <w:t xml:space="preserve">Personal story, youth consultation  </w:t>
      </w:r>
    </w:p>
    <w:p w14:paraId="2C3FCA1F" w14:textId="77777777" w:rsidR="00F86BB9" w:rsidRDefault="00F86BB9" w:rsidP="00FF1356">
      <w:pPr>
        <w:spacing w:line="264" w:lineRule="auto"/>
        <w:rPr>
          <w:rFonts w:asciiTheme="minorHAnsi" w:eastAsiaTheme="minorEastAsia" w:hAnsiTheme="minorHAnsi" w:cstheme="minorBidi"/>
          <w:sz w:val="22"/>
          <w:lang w:eastAsia="zh-CN"/>
        </w:rPr>
      </w:pPr>
      <w:r>
        <w:rPr>
          <w:rFonts w:asciiTheme="minorHAnsi" w:eastAsiaTheme="minorEastAsia" w:hAnsiTheme="minorHAnsi" w:cstheme="minorBidi"/>
          <w:sz w:val="22"/>
          <w:lang w:eastAsia="zh-CN"/>
        </w:rPr>
        <w:t>There was a sense through the research that a seismic rather than small shift in the approach is required.</w:t>
      </w:r>
      <w:r w:rsidR="00201FCC">
        <w:rPr>
          <w:rFonts w:asciiTheme="minorHAnsi" w:eastAsiaTheme="minorEastAsia" w:hAnsiTheme="minorHAnsi" w:cstheme="minorBidi"/>
          <w:sz w:val="22"/>
          <w:lang w:eastAsia="zh-CN"/>
        </w:rPr>
        <w:t xml:space="preserve"> </w:t>
      </w:r>
      <w:r>
        <w:rPr>
          <w:rFonts w:asciiTheme="minorHAnsi" w:eastAsiaTheme="minorEastAsia" w:hAnsiTheme="minorHAnsi" w:cstheme="minorBidi"/>
          <w:sz w:val="22"/>
          <w:lang w:eastAsia="zh-CN"/>
        </w:rPr>
        <w:t>Survey respondents highlighted the need for more training for general practitioners, hospital staff and medical students so that it is not arbitrary whether someone receives adequate care when they go to hospital or contact a service.</w:t>
      </w:r>
      <w:r w:rsidR="00201FCC">
        <w:rPr>
          <w:rFonts w:asciiTheme="minorHAnsi" w:eastAsiaTheme="minorEastAsia" w:hAnsiTheme="minorHAnsi" w:cstheme="minorBidi"/>
          <w:sz w:val="22"/>
          <w:lang w:eastAsia="zh-CN"/>
        </w:rPr>
        <w:t xml:space="preserve"> </w:t>
      </w:r>
      <w:r>
        <w:rPr>
          <w:rFonts w:asciiTheme="minorHAnsi" w:eastAsiaTheme="minorEastAsia" w:hAnsiTheme="minorHAnsi" w:cstheme="minorBidi"/>
          <w:sz w:val="22"/>
          <w:lang w:eastAsia="zh-CN"/>
        </w:rPr>
        <w:t xml:space="preserve">Other workforces were mentioned, including </w:t>
      </w:r>
      <w:r>
        <w:rPr>
          <w:rFonts w:asciiTheme="minorHAnsi" w:eastAsiaTheme="minorEastAsia" w:hAnsiTheme="minorHAnsi" w:cstheme="minorBidi"/>
          <w:sz w:val="22"/>
          <w:lang w:eastAsia="zh-CN"/>
        </w:rPr>
        <w:lastRenderedPageBreak/>
        <w:t>alcohol and other drug workers, psychologists, allied health professionals working with people impacted by workplace injuries and general health services supporting people living with chronic pain.</w:t>
      </w:r>
      <w:r w:rsidR="00201FCC">
        <w:rPr>
          <w:rFonts w:asciiTheme="minorHAnsi" w:eastAsiaTheme="minorEastAsia" w:hAnsiTheme="minorHAnsi" w:cstheme="minorBidi"/>
          <w:sz w:val="22"/>
          <w:lang w:eastAsia="zh-CN"/>
        </w:rPr>
        <w:t xml:space="preserve"> </w:t>
      </w:r>
    </w:p>
    <w:p w14:paraId="2639D7A9" w14:textId="77777777" w:rsidR="0045379E" w:rsidRPr="00FF1356" w:rsidRDefault="0045379E" w:rsidP="00B50AFF">
      <w:pPr>
        <w:pStyle w:val="Heading2"/>
        <w:rPr>
          <w:rFonts w:ascii="Calibri" w:hAnsi="Calibri" w:cs="Calibri"/>
          <w:sz w:val="28"/>
          <w:szCs w:val="28"/>
        </w:rPr>
      </w:pPr>
      <w:bookmarkStart w:id="24" w:name="_Toc48634136"/>
      <w:r w:rsidRPr="00FF1356">
        <w:rPr>
          <w:rFonts w:ascii="Calibri" w:hAnsi="Calibri" w:cs="Calibri"/>
          <w:sz w:val="28"/>
          <w:szCs w:val="28"/>
        </w:rPr>
        <w:t>Experiences with other services and agencies</w:t>
      </w:r>
      <w:bookmarkEnd w:id="24"/>
    </w:p>
    <w:p w14:paraId="1413446A" w14:textId="77777777" w:rsidR="00E56126" w:rsidRDefault="00E14BA0" w:rsidP="00FF1356">
      <w:pPr>
        <w:spacing w:line="264"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Many people who had experienced a suicidal crisis reported that they would be more likely to speak to a friend, family member or trusted community member before they would access a health service.</w:t>
      </w:r>
      <w:r w:rsidR="00201FCC">
        <w:rPr>
          <w:rFonts w:asciiTheme="minorHAnsi" w:eastAsiaTheme="minorHAnsi" w:hAnsiTheme="minorHAnsi" w:cstheme="minorHAnsi"/>
          <w:sz w:val="22"/>
          <w:szCs w:val="22"/>
        </w:rPr>
        <w:t xml:space="preserve"> </w:t>
      </w:r>
      <w:r w:rsidR="0036114B">
        <w:rPr>
          <w:rFonts w:asciiTheme="minorHAnsi" w:eastAsiaTheme="minorHAnsi" w:hAnsiTheme="minorHAnsi" w:cstheme="minorHAnsi"/>
          <w:sz w:val="22"/>
          <w:szCs w:val="22"/>
        </w:rPr>
        <w:t>Aboriginal and Torres Strait Islander people who had experienced a suicidal crisis, reported that they were more likely to speak to someone they trusted rather than to a service. These people could include school teachers or university lecturer as well as staff in specific programs targeted at young people who were disconnected from school.</w:t>
      </w:r>
      <w:r w:rsidR="00C230F8">
        <w:rPr>
          <w:rFonts w:asciiTheme="minorHAnsi" w:eastAsiaTheme="minorHAnsi" w:hAnsiTheme="minorHAnsi" w:cstheme="minorHAnsi"/>
          <w:sz w:val="22"/>
          <w:szCs w:val="22"/>
        </w:rPr>
        <w:t xml:space="preserve"> </w:t>
      </w:r>
    </w:p>
    <w:p w14:paraId="42345E11" w14:textId="77777777" w:rsidR="00E56126" w:rsidRPr="00FF1356" w:rsidRDefault="00E56126" w:rsidP="00FF1356">
      <w:pPr>
        <w:autoSpaceDE w:val="0"/>
        <w:autoSpaceDN w:val="0"/>
        <w:adjustRightInd w:val="0"/>
        <w:spacing w:line="264" w:lineRule="auto"/>
        <w:rPr>
          <w:rFonts w:ascii="Calibri" w:eastAsiaTheme="minorHAnsi" w:hAnsi="Calibri" w:cs="Calibri"/>
          <w:bCs/>
          <w:i/>
          <w:iCs/>
          <w:color w:val="000000"/>
          <w:sz w:val="24"/>
        </w:rPr>
      </w:pPr>
      <w:r w:rsidRPr="00FF1356">
        <w:rPr>
          <w:rFonts w:ascii="Calibri" w:eastAsiaTheme="minorHAnsi" w:hAnsi="Calibri" w:cs="Calibri"/>
          <w:bCs/>
          <w:i/>
          <w:iCs/>
          <w:color w:val="000000"/>
          <w:sz w:val="24"/>
        </w:rPr>
        <w:t>A focus on community</w:t>
      </w:r>
    </w:p>
    <w:p w14:paraId="6E09778F" w14:textId="2A24537E" w:rsidR="00E56126" w:rsidRPr="00621F45" w:rsidRDefault="00E56126" w:rsidP="00B90D8E">
      <w:pPr>
        <w:autoSpaceDE w:val="0"/>
        <w:autoSpaceDN w:val="0"/>
        <w:adjustRightInd w:val="0"/>
        <w:spacing w:before="120" w:after="240" w:line="264" w:lineRule="auto"/>
        <w:rPr>
          <w:rFonts w:asciiTheme="minorHAnsi" w:eastAsiaTheme="minorHAnsi" w:hAnsiTheme="minorHAnsi" w:cstheme="minorHAnsi"/>
          <w:sz w:val="22"/>
          <w:szCs w:val="22"/>
        </w:rPr>
      </w:pPr>
      <w:r w:rsidRPr="00621F45">
        <w:rPr>
          <w:rFonts w:asciiTheme="minorHAnsi" w:eastAsiaTheme="minorHAnsi" w:hAnsiTheme="minorHAnsi" w:cstheme="minorHAnsi"/>
          <w:color w:val="000000"/>
          <w:sz w:val="22"/>
          <w:szCs w:val="22"/>
        </w:rPr>
        <w:t>Participants spoke about the general community needing to be more informed about the signs of suicide</w:t>
      </w:r>
      <w:r>
        <w:rPr>
          <w:rFonts w:asciiTheme="minorHAnsi" w:eastAsiaTheme="minorHAnsi" w:hAnsiTheme="minorHAnsi" w:cstheme="minorHAnsi"/>
          <w:color w:val="000000"/>
          <w:sz w:val="22"/>
          <w:szCs w:val="22"/>
        </w:rPr>
        <w:t xml:space="preserve"> and </w:t>
      </w:r>
      <w:r w:rsidR="00BA0387">
        <w:rPr>
          <w:rFonts w:asciiTheme="minorHAnsi" w:eastAsiaTheme="minorHAnsi" w:hAnsiTheme="minorHAnsi" w:cstheme="minorHAnsi"/>
          <w:color w:val="000000"/>
          <w:sz w:val="22"/>
          <w:szCs w:val="22"/>
        </w:rPr>
        <w:t xml:space="preserve">how to </w:t>
      </w:r>
      <w:r>
        <w:rPr>
          <w:rFonts w:asciiTheme="minorHAnsi" w:eastAsiaTheme="minorHAnsi" w:hAnsiTheme="minorHAnsi" w:cstheme="minorHAnsi"/>
          <w:color w:val="000000"/>
          <w:sz w:val="22"/>
          <w:szCs w:val="22"/>
        </w:rPr>
        <w:t>respond to distress</w:t>
      </w:r>
      <w:r w:rsidRPr="00621F45">
        <w:rPr>
          <w:rFonts w:asciiTheme="minorHAnsi" w:eastAsiaTheme="minorHAnsi" w:hAnsiTheme="minorHAnsi" w:cstheme="minorHAnsi"/>
          <w:color w:val="000000"/>
          <w:sz w:val="22"/>
          <w:szCs w:val="22"/>
        </w:rPr>
        <w:t>. In this sense, the general community was not described as a barrier per se, but rather as a potential touchpoint that could be more of an enabler if there was more awareness and community capacity.</w:t>
      </w:r>
      <w:r w:rsidR="00201FCC">
        <w:rPr>
          <w:rFonts w:asciiTheme="minorHAnsi" w:eastAsiaTheme="minorHAnsi" w:hAnsiTheme="minorHAnsi" w:cstheme="minorHAnsi"/>
          <w:color w:val="000000"/>
          <w:sz w:val="22"/>
          <w:szCs w:val="22"/>
        </w:rPr>
        <w:t xml:space="preserve"> </w:t>
      </w:r>
      <w:r w:rsidRPr="00621F45">
        <w:rPr>
          <w:rFonts w:asciiTheme="minorHAnsi" w:eastAsiaTheme="minorHAnsi" w:hAnsiTheme="minorHAnsi" w:cstheme="minorHAnsi"/>
          <w:color w:val="000000"/>
          <w:sz w:val="22"/>
          <w:szCs w:val="22"/>
        </w:rPr>
        <w:t>Those aware of community gatekeeper training passionately called for this to be more accessible, for more community members to be trained to</w:t>
      </w:r>
      <w:r>
        <w:rPr>
          <w:rFonts w:asciiTheme="minorHAnsi" w:eastAsiaTheme="minorHAnsi" w:hAnsiTheme="minorHAnsi" w:cstheme="minorHAnsi"/>
          <w:color w:val="000000"/>
          <w:sz w:val="22"/>
          <w:szCs w:val="22"/>
        </w:rPr>
        <w:t xml:space="preserve"> support people</w:t>
      </w:r>
      <w:r w:rsidRPr="00621F45">
        <w:rPr>
          <w:rFonts w:asciiTheme="minorHAnsi" w:eastAsiaTheme="minorHAnsi" w:hAnsiTheme="minorHAnsi" w:cstheme="minorHAnsi"/>
          <w:color w:val="000000"/>
          <w:sz w:val="22"/>
          <w:szCs w:val="22"/>
        </w:rPr>
        <w:t>, but also to assist in de-stigmatising suicide.</w:t>
      </w:r>
    </w:p>
    <w:p w14:paraId="7C3C8A6D" w14:textId="77777777" w:rsidR="00E56126" w:rsidRPr="00FF1356" w:rsidRDefault="00E56126" w:rsidP="00FF1356">
      <w:pPr>
        <w:autoSpaceDE w:val="0"/>
        <w:autoSpaceDN w:val="0"/>
        <w:adjustRightInd w:val="0"/>
        <w:spacing w:line="264" w:lineRule="auto"/>
        <w:rPr>
          <w:rFonts w:ascii="Calibri" w:eastAsiaTheme="minorHAnsi" w:hAnsi="Calibri" w:cs="Calibri"/>
          <w:bCs/>
          <w:i/>
          <w:iCs/>
          <w:color w:val="000000"/>
          <w:sz w:val="24"/>
        </w:rPr>
      </w:pPr>
      <w:r w:rsidRPr="00FF1356">
        <w:rPr>
          <w:rFonts w:ascii="Calibri" w:eastAsiaTheme="minorHAnsi" w:hAnsi="Calibri" w:cs="Calibri"/>
          <w:bCs/>
          <w:i/>
          <w:iCs/>
          <w:color w:val="000000"/>
          <w:sz w:val="24"/>
        </w:rPr>
        <w:t>A range of government and community services could assist</w:t>
      </w:r>
    </w:p>
    <w:p w14:paraId="399783F0" w14:textId="77777777" w:rsidR="00621F45" w:rsidRPr="00621F45" w:rsidRDefault="00621F45" w:rsidP="00B90D8E">
      <w:pPr>
        <w:spacing w:before="120" w:after="240" w:line="264" w:lineRule="auto"/>
        <w:rPr>
          <w:rFonts w:asciiTheme="minorHAnsi" w:eastAsiaTheme="minorHAnsi" w:hAnsiTheme="minorHAnsi" w:cstheme="minorHAnsi"/>
          <w:color w:val="000000"/>
          <w:sz w:val="22"/>
          <w:szCs w:val="22"/>
        </w:rPr>
      </w:pPr>
      <w:r>
        <w:rPr>
          <w:rFonts w:asciiTheme="minorHAnsi" w:eastAsiaTheme="minorHAnsi" w:hAnsiTheme="minorHAnsi" w:cstheme="minorHAnsi"/>
          <w:sz w:val="22"/>
          <w:szCs w:val="22"/>
        </w:rPr>
        <w:t xml:space="preserve">A range of other potential supports and services were identified, including through housing and homelessness service, through legal centres and the family law court, through family and community services, including services </w:t>
      </w:r>
      <w:r w:rsidR="00171AB9">
        <w:rPr>
          <w:rFonts w:asciiTheme="minorHAnsi" w:eastAsiaTheme="minorHAnsi" w:hAnsiTheme="minorHAnsi" w:cstheme="minorHAnsi"/>
          <w:sz w:val="22"/>
          <w:szCs w:val="22"/>
        </w:rPr>
        <w:t xml:space="preserve">that </w:t>
      </w:r>
      <w:r>
        <w:rPr>
          <w:rFonts w:asciiTheme="minorHAnsi" w:eastAsiaTheme="minorHAnsi" w:hAnsiTheme="minorHAnsi" w:cstheme="minorHAnsi"/>
          <w:sz w:val="22"/>
          <w:szCs w:val="22"/>
        </w:rPr>
        <w:t>support people through domestic and family violence</w:t>
      </w:r>
      <w:r w:rsidR="00E56126">
        <w:rPr>
          <w:rFonts w:asciiTheme="minorHAnsi" w:eastAsiaTheme="minorHAnsi" w:hAnsiTheme="minorHAnsi" w:cstheme="minorHAnsi"/>
          <w:sz w:val="22"/>
          <w:szCs w:val="22"/>
        </w:rPr>
        <w:t>,</w:t>
      </w:r>
      <w:r>
        <w:rPr>
          <w:rFonts w:asciiTheme="minorHAnsi" w:eastAsiaTheme="minorHAnsi" w:hAnsiTheme="minorHAnsi" w:cstheme="minorHAnsi"/>
          <w:sz w:val="22"/>
          <w:szCs w:val="22"/>
        </w:rPr>
        <w:t xml:space="preserve"> as well as a range of financial and other community services.</w:t>
      </w:r>
      <w:r w:rsidR="00201FCC">
        <w:rPr>
          <w:rFonts w:asciiTheme="minorHAnsi" w:eastAsiaTheme="minorHAnsi" w:hAnsiTheme="minorHAnsi" w:cstheme="minorHAnsi"/>
          <w:sz w:val="22"/>
          <w:szCs w:val="22"/>
        </w:rPr>
        <w:t xml:space="preserve"> </w:t>
      </w:r>
      <w:r w:rsidR="00C230F8">
        <w:rPr>
          <w:rFonts w:asciiTheme="minorHAnsi" w:eastAsiaTheme="minorHAnsi" w:hAnsiTheme="minorHAnsi" w:cstheme="minorHAnsi"/>
          <w:sz w:val="22"/>
          <w:szCs w:val="22"/>
        </w:rPr>
        <w:t>The following is a summary of some of the helpful and unhelpful places where support was sought or offered</w:t>
      </w:r>
      <w:r w:rsidR="00B20D79">
        <w:rPr>
          <w:rFonts w:asciiTheme="minorHAnsi" w:eastAsiaTheme="minorHAnsi" w:hAnsiTheme="minorHAnsi" w:cstheme="minorHAnsi"/>
          <w:sz w:val="22"/>
          <w:szCs w:val="22"/>
        </w:rPr>
        <w:t xml:space="preserve"> outside of health or mental health:</w:t>
      </w:r>
    </w:p>
    <w:p w14:paraId="04AD7046" w14:textId="7777777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Allied health: </w:t>
      </w:r>
      <w:r w:rsidRPr="00621F45">
        <w:rPr>
          <w:rFonts w:asciiTheme="minorHAnsi" w:eastAsiaTheme="minorHAnsi" w:hAnsiTheme="minorHAnsi" w:cstheme="minorHAnsi"/>
          <w:color w:val="000000"/>
          <w:sz w:val="22"/>
          <w:szCs w:val="22"/>
        </w:rPr>
        <w:t xml:space="preserve">Psychology or counselling services for people bereaved by suicide or caring for someone following a suicide attempt. Marriage and relationship counselling services. </w:t>
      </w:r>
    </w:p>
    <w:p w14:paraId="0CB8D7FE" w14:textId="7777777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Aged care services: </w:t>
      </w:r>
      <w:r w:rsidRPr="00621F45">
        <w:rPr>
          <w:rFonts w:asciiTheme="minorHAnsi" w:eastAsiaTheme="minorHAnsi" w:hAnsiTheme="minorHAnsi" w:cstheme="minorHAnsi"/>
          <w:color w:val="000000"/>
          <w:sz w:val="22"/>
          <w:szCs w:val="22"/>
        </w:rPr>
        <w:t>Particularly in relation to bereavement</w:t>
      </w:r>
      <w:r w:rsidR="00B20D79">
        <w:rPr>
          <w:rFonts w:asciiTheme="minorHAnsi" w:eastAsiaTheme="minorHAnsi" w:hAnsiTheme="minorHAnsi" w:cstheme="minorHAnsi"/>
          <w:color w:val="000000"/>
          <w:sz w:val="22"/>
          <w:szCs w:val="22"/>
        </w:rPr>
        <w:t>, physical illness and</w:t>
      </w:r>
      <w:r w:rsidRPr="00621F45">
        <w:rPr>
          <w:rFonts w:asciiTheme="minorHAnsi" w:eastAsiaTheme="minorHAnsi" w:hAnsiTheme="minorHAnsi" w:cstheme="minorHAnsi"/>
          <w:color w:val="000000"/>
          <w:sz w:val="22"/>
          <w:szCs w:val="22"/>
        </w:rPr>
        <w:t xml:space="preserve"> isolation. </w:t>
      </w:r>
    </w:p>
    <w:p w14:paraId="2A42E558" w14:textId="0AF9AF20"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Carer Support services: </w:t>
      </w:r>
      <w:r w:rsidR="00BA0387" w:rsidRPr="00BA0387">
        <w:rPr>
          <w:rFonts w:asciiTheme="minorHAnsi" w:eastAsiaTheme="minorHAnsi" w:hAnsiTheme="minorHAnsi" w:cstheme="minorHAnsi"/>
          <w:iCs/>
          <w:color w:val="000000"/>
          <w:sz w:val="22"/>
          <w:szCs w:val="22"/>
        </w:rPr>
        <w:t>F</w:t>
      </w:r>
      <w:r w:rsidRPr="00BA0387">
        <w:rPr>
          <w:rFonts w:asciiTheme="minorHAnsi" w:eastAsiaTheme="minorHAnsi" w:hAnsiTheme="minorHAnsi" w:cstheme="minorHAnsi"/>
          <w:color w:val="000000"/>
          <w:sz w:val="22"/>
          <w:szCs w:val="22"/>
        </w:rPr>
        <w:t xml:space="preserve">or </w:t>
      </w:r>
      <w:r w:rsidR="00B20D79">
        <w:rPr>
          <w:rFonts w:asciiTheme="minorHAnsi" w:eastAsiaTheme="minorHAnsi" w:hAnsiTheme="minorHAnsi" w:cstheme="minorHAnsi"/>
          <w:color w:val="000000"/>
          <w:sz w:val="22"/>
          <w:szCs w:val="22"/>
        </w:rPr>
        <w:t>caregivers of someone who is suicidal, living with</w:t>
      </w:r>
      <w:r w:rsidR="00DE51EF">
        <w:rPr>
          <w:rFonts w:asciiTheme="minorHAnsi" w:eastAsiaTheme="minorHAnsi" w:hAnsiTheme="minorHAnsi" w:cstheme="minorHAnsi"/>
          <w:color w:val="000000"/>
          <w:sz w:val="22"/>
          <w:szCs w:val="22"/>
        </w:rPr>
        <w:t xml:space="preserve"> disabilities or </w:t>
      </w:r>
      <w:r w:rsidR="00B20D79">
        <w:rPr>
          <w:rFonts w:asciiTheme="minorHAnsi" w:eastAsiaTheme="minorHAnsi" w:hAnsiTheme="minorHAnsi" w:cstheme="minorHAnsi"/>
          <w:color w:val="000000"/>
          <w:sz w:val="22"/>
          <w:szCs w:val="22"/>
        </w:rPr>
        <w:t>mental illness</w:t>
      </w:r>
      <w:r w:rsidR="00DE51EF">
        <w:rPr>
          <w:rFonts w:asciiTheme="minorHAnsi" w:eastAsiaTheme="minorHAnsi" w:hAnsiTheme="minorHAnsi" w:cstheme="minorHAnsi"/>
          <w:color w:val="000000"/>
          <w:sz w:val="22"/>
          <w:szCs w:val="22"/>
        </w:rPr>
        <w:t xml:space="preserve"> </w:t>
      </w:r>
    </w:p>
    <w:p w14:paraId="6365320A" w14:textId="77777777" w:rsidR="00FC65BC" w:rsidRPr="00B50AFF" w:rsidRDefault="00FC65BC"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Pr>
          <w:rFonts w:asciiTheme="minorHAnsi" w:eastAsiaTheme="minorHAnsi" w:hAnsiTheme="minorHAnsi" w:cstheme="minorHAnsi"/>
          <w:i/>
          <w:iCs/>
          <w:color w:val="000000"/>
          <w:sz w:val="22"/>
          <w:szCs w:val="22"/>
        </w:rPr>
        <w:t>Crisis phone support and online support:</w:t>
      </w:r>
      <w:r>
        <w:rPr>
          <w:rFonts w:asciiTheme="minorHAnsi" w:eastAsiaTheme="minorHAnsi" w:hAnsiTheme="minorHAnsi" w:cstheme="minorHAnsi"/>
          <w:iCs/>
          <w:color w:val="000000"/>
          <w:sz w:val="22"/>
          <w:szCs w:val="22"/>
        </w:rPr>
        <w:t xml:space="preserve"> Can be used in combination with other supports or may be the only support.</w:t>
      </w:r>
    </w:p>
    <w:p w14:paraId="3C3D9801" w14:textId="58094BD3" w:rsid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Domestic violence services: </w:t>
      </w:r>
      <w:r w:rsidR="00BA0387">
        <w:rPr>
          <w:rFonts w:asciiTheme="minorHAnsi" w:eastAsiaTheme="minorHAnsi" w:hAnsiTheme="minorHAnsi" w:cstheme="minorHAnsi"/>
          <w:color w:val="000000"/>
          <w:sz w:val="22"/>
          <w:szCs w:val="22"/>
        </w:rPr>
        <w:t>D</w:t>
      </w:r>
      <w:r w:rsidRPr="00621F45">
        <w:rPr>
          <w:rFonts w:asciiTheme="minorHAnsi" w:eastAsiaTheme="minorHAnsi" w:hAnsiTheme="minorHAnsi" w:cstheme="minorHAnsi"/>
          <w:color w:val="000000"/>
          <w:sz w:val="22"/>
          <w:szCs w:val="22"/>
        </w:rPr>
        <w:t>omestic violence counselling services and crisis support</w:t>
      </w:r>
      <w:r>
        <w:rPr>
          <w:rFonts w:asciiTheme="minorHAnsi" w:eastAsiaTheme="minorHAnsi" w:hAnsiTheme="minorHAnsi" w:cstheme="minorHAnsi"/>
          <w:color w:val="000000"/>
          <w:sz w:val="22"/>
          <w:szCs w:val="22"/>
        </w:rPr>
        <w:t xml:space="preserve"> – focussed on victims as well as perpetrators</w:t>
      </w:r>
      <w:r w:rsidR="00DE51EF">
        <w:rPr>
          <w:rFonts w:asciiTheme="minorHAnsi" w:eastAsiaTheme="minorHAnsi" w:hAnsiTheme="minorHAnsi" w:cstheme="minorHAnsi"/>
          <w:color w:val="000000"/>
          <w:sz w:val="22"/>
          <w:szCs w:val="22"/>
        </w:rPr>
        <w:t xml:space="preserve"> and linking people to additional support.</w:t>
      </w:r>
      <w:r w:rsidR="00201FCC">
        <w:rPr>
          <w:rFonts w:asciiTheme="minorHAnsi" w:eastAsiaTheme="minorHAnsi" w:hAnsiTheme="minorHAnsi" w:cstheme="minorHAnsi"/>
          <w:color w:val="000000"/>
          <w:sz w:val="22"/>
          <w:szCs w:val="22"/>
        </w:rPr>
        <w:t xml:space="preserve"> </w:t>
      </w:r>
    </w:p>
    <w:p w14:paraId="21FD2732" w14:textId="22622584" w:rsidR="00876994" w:rsidRPr="00621F45" w:rsidRDefault="00876994"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Pr>
          <w:rFonts w:asciiTheme="minorHAnsi" w:eastAsiaTheme="minorHAnsi" w:hAnsiTheme="minorHAnsi" w:cstheme="minorHAnsi"/>
          <w:i/>
          <w:iCs/>
          <w:color w:val="000000"/>
          <w:sz w:val="22"/>
          <w:szCs w:val="22"/>
        </w:rPr>
        <w:t>Emergency services:</w:t>
      </w:r>
      <w:r>
        <w:rPr>
          <w:rFonts w:asciiTheme="minorHAnsi" w:eastAsiaTheme="minorHAnsi" w:hAnsiTheme="minorHAnsi" w:cstheme="minorHAnsi"/>
          <w:color w:val="000000"/>
          <w:sz w:val="22"/>
          <w:szCs w:val="22"/>
        </w:rPr>
        <w:t xml:space="preserve"> </w:t>
      </w:r>
      <w:r w:rsidR="00BA0387">
        <w:rPr>
          <w:rFonts w:asciiTheme="minorHAnsi" w:eastAsiaTheme="minorHAnsi" w:hAnsiTheme="minorHAnsi" w:cstheme="minorHAnsi"/>
          <w:color w:val="000000"/>
          <w:sz w:val="22"/>
          <w:szCs w:val="22"/>
        </w:rPr>
        <w:t>P</w:t>
      </w:r>
      <w:r>
        <w:rPr>
          <w:rFonts w:asciiTheme="minorHAnsi" w:eastAsiaTheme="minorHAnsi" w:hAnsiTheme="minorHAnsi" w:cstheme="minorHAnsi"/>
          <w:color w:val="000000"/>
          <w:sz w:val="22"/>
          <w:szCs w:val="22"/>
        </w:rPr>
        <w:t xml:space="preserve">olice and paramedics </w:t>
      </w:r>
      <w:r w:rsidR="00FC65BC">
        <w:rPr>
          <w:rFonts w:asciiTheme="minorHAnsi" w:eastAsiaTheme="minorHAnsi" w:hAnsiTheme="minorHAnsi" w:cstheme="minorHAnsi"/>
          <w:color w:val="000000"/>
          <w:sz w:val="22"/>
          <w:szCs w:val="22"/>
        </w:rPr>
        <w:t>are often called upon to</w:t>
      </w:r>
      <w:r>
        <w:rPr>
          <w:rFonts w:asciiTheme="minorHAnsi" w:eastAsiaTheme="minorHAnsi" w:hAnsiTheme="minorHAnsi" w:cstheme="minorHAnsi"/>
          <w:color w:val="000000"/>
          <w:sz w:val="22"/>
          <w:szCs w:val="22"/>
        </w:rPr>
        <w:t xml:space="preserve"> support people in a crisis.</w:t>
      </w:r>
    </w:p>
    <w:p w14:paraId="07D571EC" w14:textId="7777777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Employers and employment services: </w:t>
      </w:r>
      <w:r w:rsidRPr="00621F45">
        <w:rPr>
          <w:rFonts w:asciiTheme="minorHAnsi" w:eastAsiaTheme="minorHAnsi" w:hAnsiTheme="minorHAnsi" w:cstheme="minorHAnsi"/>
          <w:color w:val="000000"/>
          <w:sz w:val="22"/>
          <w:szCs w:val="22"/>
        </w:rPr>
        <w:t>This includes workplace support</w:t>
      </w:r>
      <w:r w:rsidR="00B20D79">
        <w:rPr>
          <w:rFonts w:asciiTheme="minorHAnsi" w:eastAsiaTheme="minorHAnsi" w:hAnsiTheme="minorHAnsi" w:cstheme="minorHAnsi"/>
          <w:color w:val="000000"/>
          <w:sz w:val="22"/>
          <w:szCs w:val="22"/>
        </w:rPr>
        <w:t xml:space="preserve">, </w:t>
      </w:r>
      <w:r w:rsidRPr="00621F45">
        <w:rPr>
          <w:rFonts w:asciiTheme="minorHAnsi" w:eastAsiaTheme="minorHAnsi" w:hAnsiTheme="minorHAnsi" w:cstheme="minorHAnsi"/>
          <w:color w:val="000000"/>
          <w:sz w:val="22"/>
          <w:szCs w:val="22"/>
        </w:rPr>
        <w:t xml:space="preserve">Employee Assistance Programs, support following job loss, and workers compensation for workplace injuries </w:t>
      </w:r>
    </w:p>
    <w:p w14:paraId="22802C86" w14:textId="4EA9F193"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lastRenderedPageBreak/>
        <w:t xml:space="preserve">Family and Community Services: </w:t>
      </w:r>
      <w:r w:rsidRPr="00621F45">
        <w:rPr>
          <w:rFonts w:asciiTheme="minorHAnsi" w:eastAsiaTheme="minorHAnsi" w:hAnsiTheme="minorHAnsi" w:cstheme="minorHAnsi"/>
          <w:color w:val="000000"/>
          <w:sz w:val="22"/>
          <w:szCs w:val="22"/>
        </w:rPr>
        <w:t xml:space="preserve">Child protection services, </w:t>
      </w:r>
      <w:r w:rsidR="00BA0387">
        <w:rPr>
          <w:rFonts w:asciiTheme="minorHAnsi" w:eastAsiaTheme="minorHAnsi" w:hAnsiTheme="minorHAnsi" w:cstheme="minorHAnsi"/>
          <w:color w:val="000000"/>
          <w:sz w:val="22"/>
          <w:szCs w:val="22"/>
        </w:rPr>
        <w:t>f</w:t>
      </w:r>
      <w:r w:rsidRPr="00621F45">
        <w:rPr>
          <w:rFonts w:asciiTheme="minorHAnsi" w:eastAsiaTheme="minorHAnsi" w:hAnsiTheme="minorHAnsi" w:cstheme="minorHAnsi"/>
          <w:color w:val="000000"/>
          <w:sz w:val="22"/>
          <w:szCs w:val="22"/>
        </w:rPr>
        <w:t>amily and community support services, family court and associated services</w:t>
      </w:r>
      <w:r w:rsidR="00DE51EF">
        <w:rPr>
          <w:rFonts w:asciiTheme="minorHAnsi" w:eastAsiaTheme="minorHAnsi" w:hAnsiTheme="minorHAnsi" w:cstheme="minorHAnsi"/>
          <w:color w:val="000000"/>
          <w:sz w:val="22"/>
          <w:szCs w:val="22"/>
        </w:rPr>
        <w:t xml:space="preserve"> who are often interacting families during </w:t>
      </w:r>
      <w:r w:rsidR="00B20D79">
        <w:rPr>
          <w:rFonts w:asciiTheme="minorHAnsi" w:eastAsiaTheme="minorHAnsi" w:hAnsiTheme="minorHAnsi" w:cstheme="minorHAnsi"/>
          <w:color w:val="000000"/>
          <w:sz w:val="22"/>
          <w:szCs w:val="22"/>
        </w:rPr>
        <w:t xml:space="preserve">vulnerable </w:t>
      </w:r>
      <w:r w:rsidR="00DE51EF">
        <w:rPr>
          <w:rFonts w:asciiTheme="minorHAnsi" w:eastAsiaTheme="minorHAnsi" w:hAnsiTheme="minorHAnsi" w:cstheme="minorHAnsi"/>
          <w:color w:val="000000"/>
          <w:sz w:val="22"/>
          <w:szCs w:val="22"/>
        </w:rPr>
        <w:t>times</w:t>
      </w:r>
      <w:r w:rsidRPr="00621F45">
        <w:rPr>
          <w:rFonts w:asciiTheme="minorHAnsi" w:eastAsiaTheme="minorHAnsi" w:hAnsiTheme="minorHAnsi" w:cstheme="minorHAnsi"/>
          <w:color w:val="000000"/>
          <w:sz w:val="22"/>
          <w:szCs w:val="22"/>
        </w:rPr>
        <w:t xml:space="preserve">. </w:t>
      </w:r>
    </w:p>
    <w:p w14:paraId="2A38D697" w14:textId="232A524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Financial services: </w:t>
      </w:r>
      <w:r w:rsidRPr="00621F45">
        <w:rPr>
          <w:rFonts w:asciiTheme="minorHAnsi" w:eastAsiaTheme="minorHAnsi" w:hAnsiTheme="minorHAnsi" w:cstheme="minorHAnsi"/>
          <w:color w:val="000000"/>
          <w:sz w:val="22"/>
          <w:szCs w:val="22"/>
        </w:rPr>
        <w:t xml:space="preserve">Banks, </w:t>
      </w:r>
      <w:r w:rsidR="00BA0387">
        <w:rPr>
          <w:rFonts w:asciiTheme="minorHAnsi" w:eastAsiaTheme="minorHAnsi" w:hAnsiTheme="minorHAnsi" w:cstheme="minorHAnsi"/>
          <w:color w:val="000000"/>
          <w:sz w:val="22"/>
          <w:szCs w:val="22"/>
        </w:rPr>
        <w:t>c</w:t>
      </w:r>
      <w:r w:rsidRPr="00621F45">
        <w:rPr>
          <w:rFonts w:asciiTheme="minorHAnsi" w:eastAsiaTheme="minorHAnsi" w:hAnsiTheme="minorHAnsi" w:cstheme="minorHAnsi"/>
          <w:color w:val="000000"/>
          <w:sz w:val="22"/>
          <w:szCs w:val="22"/>
        </w:rPr>
        <w:t>redit unions and other financial institutions</w:t>
      </w:r>
      <w:r w:rsidR="00DE51EF">
        <w:rPr>
          <w:rFonts w:asciiTheme="minorHAnsi" w:eastAsiaTheme="minorHAnsi" w:hAnsiTheme="minorHAnsi" w:cstheme="minorHAnsi"/>
          <w:color w:val="000000"/>
          <w:sz w:val="22"/>
          <w:szCs w:val="22"/>
        </w:rPr>
        <w:t xml:space="preserve"> wh</w:t>
      </w:r>
      <w:r w:rsidR="00BA0387">
        <w:rPr>
          <w:rFonts w:asciiTheme="minorHAnsi" w:eastAsiaTheme="minorHAnsi" w:hAnsiTheme="minorHAnsi" w:cstheme="minorHAnsi"/>
          <w:color w:val="000000"/>
          <w:sz w:val="22"/>
          <w:szCs w:val="22"/>
        </w:rPr>
        <w:t>ich</w:t>
      </w:r>
      <w:r w:rsidR="00DE51EF">
        <w:rPr>
          <w:rFonts w:asciiTheme="minorHAnsi" w:eastAsiaTheme="minorHAnsi" w:hAnsiTheme="minorHAnsi" w:cstheme="minorHAnsi"/>
          <w:color w:val="000000"/>
          <w:sz w:val="22"/>
          <w:szCs w:val="22"/>
        </w:rPr>
        <w:t xml:space="preserve"> can amend practices to support people in distress and connect people to supports</w:t>
      </w:r>
      <w:r w:rsidRPr="00621F45">
        <w:rPr>
          <w:rFonts w:asciiTheme="minorHAnsi" w:eastAsiaTheme="minorHAnsi" w:hAnsiTheme="minorHAnsi" w:cstheme="minorHAnsi"/>
          <w:color w:val="000000"/>
          <w:sz w:val="22"/>
          <w:szCs w:val="22"/>
        </w:rPr>
        <w:t xml:space="preserve">. </w:t>
      </w:r>
    </w:p>
    <w:p w14:paraId="618D2463" w14:textId="3566CE4F" w:rsidR="00523BE4" w:rsidRPr="00621F45" w:rsidRDefault="00523BE4"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Pr>
          <w:rFonts w:asciiTheme="minorHAnsi" w:eastAsiaTheme="minorHAnsi" w:hAnsiTheme="minorHAnsi" w:cstheme="minorHAnsi"/>
          <w:i/>
          <w:iCs/>
          <w:color w:val="000000"/>
          <w:sz w:val="22"/>
          <w:szCs w:val="22"/>
        </w:rPr>
        <w:t>Healing services:</w:t>
      </w:r>
      <w:r>
        <w:rPr>
          <w:rFonts w:asciiTheme="minorHAnsi" w:eastAsiaTheme="minorHAnsi" w:hAnsiTheme="minorHAnsi" w:cstheme="minorHAnsi"/>
          <w:color w:val="000000"/>
          <w:sz w:val="22"/>
          <w:szCs w:val="22"/>
        </w:rPr>
        <w:t xml:space="preserve"> </w:t>
      </w:r>
      <w:r w:rsidR="00BA0387">
        <w:rPr>
          <w:rFonts w:asciiTheme="minorHAnsi" w:eastAsiaTheme="minorHAnsi" w:hAnsiTheme="minorHAnsi" w:cstheme="minorHAnsi"/>
          <w:color w:val="000000"/>
          <w:sz w:val="22"/>
          <w:szCs w:val="22"/>
        </w:rPr>
        <w:t>O</w:t>
      </w:r>
      <w:r w:rsidR="00DE51EF">
        <w:rPr>
          <w:rFonts w:asciiTheme="minorHAnsi" w:eastAsiaTheme="minorHAnsi" w:hAnsiTheme="minorHAnsi" w:cstheme="minorHAnsi"/>
          <w:color w:val="000000"/>
          <w:sz w:val="22"/>
          <w:szCs w:val="22"/>
        </w:rPr>
        <w:t>pportunities for healing practices to be integrated with a range of mainstream and Indigenous services and supports.</w:t>
      </w:r>
      <w:r w:rsidR="00201FCC">
        <w:rPr>
          <w:rFonts w:asciiTheme="minorHAnsi" w:eastAsiaTheme="minorHAnsi" w:hAnsiTheme="minorHAnsi" w:cstheme="minorHAnsi"/>
          <w:color w:val="000000"/>
          <w:sz w:val="22"/>
          <w:szCs w:val="22"/>
        </w:rPr>
        <w:t xml:space="preserve"> </w:t>
      </w:r>
    </w:p>
    <w:p w14:paraId="7EB9D961" w14:textId="5C3B9CE1"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Men’s Sheds</w:t>
      </w:r>
      <w:r>
        <w:rPr>
          <w:rFonts w:asciiTheme="minorHAnsi" w:eastAsiaTheme="minorHAnsi" w:hAnsiTheme="minorHAnsi" w:cstheme="minorHAnsi"/>
          <w:i/>
          <w:iCs/>
          <w:color w:val="000000"/>
          <w:sz w:val="22"/>
          <w:szCs w:val="22"/>
        </w:rPr>
        <w:t xml:space="preserve"> and other peer-based supports for men</w:t>
      </w:r>
      <w:r w:rsidRPr="00621F45">
        <w:rPr>
          <w:rFonts w:asciiTheme="minorHAnsi" w:eastAsiaTheme="minorHAnsi" w:hAnsiTheme="minorHAnsi" w:cstheme="minorHAnsi"/>
          <w:i/>
          <w:iCs/>
          <w:color w:val="000000"/>
          <w:sz w:val="22"/>
          <w:szCs w:val="22"/>
        </w:rPr>
        <w:t xml:space="preserve">: </w:t>
      </w:r>
      <w:r w:rsidR="00BA0387">
        <w:rPr>
          <w:rFonts w:asciiTheme="minorHAnsi" w:eastAsiaTheme="minorHAnsi" w:hAnsiTheme="minorHAnsi" w:cstheme="minorHAnsi"/>
          <w:color w:val="000000"/>
          <w:sz w:val="22"/>
          <w:szCs w:val="22"/>
        </w:rPr>
        <w:t>T</w:t>
      </w:r>
      <w:r w:rsidRPr="00621F45">
        <w:rPr>
          <w:rFonts w:asciiTheme="minorHAnsi" w:eastAsiaTheme="minorHAnsi" w:hAnsiTheme="minorHAnsi" w:cstheme="minorHAnsi"/>
          <w:color w:val="000000"/>
          <w:sz w:val="22"/>
          <w:szCs w:val="22"/>
        </w:rPr>
        <w:t xml:space="preserve">o access men who are traditionally </w:t>
      </w:r>
      <w:r>
        <w:rPr>
          <w:rFonts w:asciiTheme="minorHAnsi" w:eastAsiaTheme="minorHAnsi" w:hAnsiTheme="minorHAnsi" w:cstheme="minorHAnsi"/>
          <w:color w:val="000000"/>
          <w:sz w:val="22"/>
          <w:szCs w:val="22"/>
        </w:rPr>
        <w:t>not engaged with</w:t>
      </w:r>
      <w:r w:rsidRPr="00621F45">
        <w:rPr>
          <w:rFonts w:asciiTheme="minorHAnsi" w:eastAsiaTheme="minorHAnsi" w:hAnsiTheme="minorHAnsi" w:cstheme="minorHAnsi"/>
          <w:color w:val="000000"/>
          <w:sz w:val="22"/>
          <w:szCs w:val="22"/>
        </w:rPr>
        <w:t xml:space="preserve"> support services. </w:t>
      </w:r>
    </w:p>
    <w:p w14:paraId="3AD56243" w14:textId="4EDC913B"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Not for Profit organisations: </w:t>
      </w:r>
      <w:r w:rsidR="00BA0387">
        <w:rPr>
          <w:rFonts w:asciiTheme="minorHAnsi" w:eastAsiaTheme="minorHAnsi" w:hAnsiTheme="minorHAnsi" w:cstheme="minorHAnsi"/>
          <w:color w:val="000000"/>
          <w:sz w:val="22"/>
          <w:szCs w:val="22"/>
        </w:rPr>
        <w:t>I</w:t>
      </w:r>
      <w:r>
        <w:rPr>
          <w:rFonts w:asciiTheme="minorHAnsi" w:eastAsiaTheme="minorHAnsi" w:hAnsiTheme="minorHAnsi" w:cstheme="minorHAnsi"/>
          <w:color w:val="000000"/>
          <w:sz w:val="22"/>
          <w:szCs w:val="22"/>
        </w:rPr>
        <w:t>ncluding NGO based</w:t>
      </w:r>
      <w:r w:rsidRPr="00621F45">
        <w:rPr>
          <w:rFonts w:asciiTheme="minorHAnsi" w:eastAsiaTheme="minorHAnsi" w:hAnsiTheme="minorHAnsi" w:cstheme="minorHAnsi"/>
          <w:color w:val="000000"/>
          <w:sz w:val="22"/>
          <w:szCs w:val="22"/>
        </w:rPr>
        <w:t xml:space="preserve"> 'after suicide program</w:t>
      </w:r>
      <w:r>
        <w:rPr>
          <w:rFonts w:asciiTheme="minorHAnsi" w:eastAsiaTheme="minorHAnsi" w:hAnsiTheme="minorHAnsi" w:cstheme="minorHAnsi"/>
          <w:color w:val="000000"/>
          <w:sz w:val="22"/>
          <w:szCs w:val="22"/>
        </w:rPr>
        <w:t>s</w:t>
      </w:r>
      <w:r w:rsidRPr="00621F45">
        <w:rPr>
          <w:rFonts w:asciiTheme="minorHAnsi" w:eastAsiaTheme="minorHAnsi" w:hAnsiTheme="minorHAnsi" w:cstheme="minorHAnsi"/>
          <w:color w:val="000000"/>
          <w:sz w:val="22"/>
          <w:szCs w:val="22"/>
        </w:rPr>
        <w:t>'</w:t>
      </w:r>
      <w:r>
        <w:rPr>
          <w:rFonts w:asciiTheme="minorHAnsi" w:eastAsiaTheme="minorHAnsi" w:hAnsiTheme="minorHAnsi" w:cstheme="minorHAnsi"/>
          <w:color w:val="000000"/>
          <w:sz w:val="22"/>
          <w:szCs w:val="22"/>
        </w:rPr>
        <w:t xml:space="preserve"> and</w:t>
      </w:r>
      <w:r w:rsidRPr="00621F45">
        <w:rPr>
          <w:rFonts w:asciiTheme="minorHAnsi" w:eastAsiaTheme="minorHAnsi" w:hAnsiTheme="minorHAnsi" w:cstheme="minorHAnsi"/>
          <w:color w:val="000000"/>
          <w:sz w:val="22"/>
          <w:szCs w:val="22"/>
        </w:rPr>
        <w:t xml:space="preserve"> counselling services</w:t>
      </w:r>
      <w:r w:rsidR="00DE51EF">
        <w:rPr>
          <w:rFonts w:asciiTheme="minorHAnsi" w:eastAsiaTheme="minorHAnsi" w:hAnsiTheme="minorHAnsi" w:cstheme="minorHAnsi"/>
          <w:color w:val="000000"/>
          <w:sz w:val="22"/>
          <w:szCs w:val="22"/>
        </w:rPr>
        <w:t xml:space="preserve"> provided in community</w:t>
      </w:r>
      <w:r w:rsidRPr="00621F45">
        <w:rPr>
          <w:rFonts w:asciiTheme="minorHAnsi" w:eastAsiaTheme="minorHAnsi" w:hAnsiTheme="minorHAnsi" w:cstheme="minorHAnsi"/>
          <w:color w:val="000000"/>
          <w:sz w:val="22"/>
          <w:szCs w:val="22"/>
        </w:rPr>
        <w:t xml:space="preserve">. </w:t>
      </w:r>
    </w:p>
    <w:p w14:paraId="27278047" w14:textId="74715424"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Personal care: </w:t>
      </w:r>
      <w:r w:rsidR="00BA0387">
        <w:rPr>
          <w:rFonts w:asciiTheme="minorHAnsi" w:eastAsiaTheme="minorHAnsi" w:hAnsiTheme="minorHAnsi" w:cstheme="minorHAnsi"/>
          <w:color w:val="000000"/>
          <w:sz w:val="22"/>
          <w:szCs w:val="22"/>
        </w:rPr>
        <w:t>H</w:t>
      </w:r>
      <w:r w:rsidRPr="00621F45">
        <w:rPr>
          <w:rFonts w:asciiTheme="minorHAnsi" w:eastAsiaTheme="minorHAnsi" w:hAnsiTheme="minorHAnsi" w:cstheme="minorHAnsi"/>
          <w:color w:val="000000"/>
          <w:sz w:val="22"/>
          <w:szCs w:val="22"/>
        </w:rPr>
        <w:t>airdressers, beauticians, other personal care</w:t>
      </w:r>
      <w:r>
        <w:rPr>
          <w:rFonts w:asciiTheme="minorHAnsi" w:eastAsiaTheme="minorHAnsi" w:hAnsiTheme="minorHAnsi" w:cstheme="minorHAnsi"/>
          <w:color w:val="000000"/>
          <w:sz w:val="22"/>
          <w:szCs w:val="22"/>
        </w:rPr>
        <w:t xml:space="preserve"> providers</w:t>
      </w:r>
      <w:r w:rsidRPr="00621F45">
        <w:rPr>
          <w:rFonts w:asciiTheme="minorHAnsi" w:eastAsiaTheme="minorHAnsi" w:hAnsiTheme="minorHAnsi" w:cstheme="minorHAnsi"/>
          <w:color w:val="000000"/>
          <w:sz w:val="22"/>
          <w:szCs w:val="22"/>
        </w:rPr>
        <w:t xml:space="preserve">. </w:t>
      </w:r>
    </w:p>
    <w:p w14:paraId="3170F8C3" w14:textId="7777777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Schools and Universities: </w:t>
      </w:r>
      <w:r w:rsidRPr="00621F45">
        <w:rPr>
          <w:rFonts w:asciiTheme="minorHAnsi" w:eastAsiaTheme="minorHAnsi" w:hAnsiTheme="minorHAnsi" w:cstheme="minorHAnsi"/>
          <w:color w:val="000000"/>
          <w:sz w:val="22"/>
          <w:szCs w:val="22"/>
        </w:rPr>
        <w:t>Counselling services, school psychologists, teachers</w:t>
      </w:r>
      <w:r>
        <w:rPr>
          <w:rFonts w:asciiTheme="minorHAnsi" w:eastAsiaTheme="minorHAnsi" w:hAnsiTheme="minorHAnsi" w:cstheme="minorHAnsi"/>
          <w:color w:val="000000"/>
          <w:sz w:val="22"/>
          <w:szCs w:val="22"/>
        </w:rPr>
        <w:t>,</w:t>
      </w:r>
      <w:r w:rsidRPr="00621F45">
        <w:rPr>
          <w:rFonts w:asciiTheme="minorHAnsi" w:eastAsiaTheme="minorHAnsi" w:hAnsiTheme="minorHAnsi" w:cstheme="minorHAnsi"/>
          <w:color w:val="000000"/>
          <w:sz w:val="22"/>
          <w:szCs w:val="22"/>
        </w:rPr>
        <w:t xml:space="preserve"> academics</w:t>
      </w:r>
      <w:r>
        <w:rPr>
          <w:rFonts w:asciiTheme="minorHAnsi" w:eastAsiaTheme="minorHAnsi" w:hAnsiTheme="minorHAnsi" w:cstheme="minorHAnsi"/>
          <w:color w:val="000000"/>
          <w:sz w:val="22"/>
          <w:szCs w:val="22"/>
        </w:rPr>
        <w:t xml:space="preserve"> and peers</w:t>
      </w:r>
      <w:r w:rsidR="00982387">
        <w:rPr>
          <w:rFonts w:asciiTheme="minorHAnsi" w:eastAsiaTheme="minorHAnsi" w:hAnsiTheme="minorHAnsi" w:cstheme="minorHAnsi"/>
          <w:color w:val="000000"/>
          <w:sz w:val="22"/>
          <w:szCs w:val="22"/>
        </w:rPr>
        <w:t>, including coordinated responses to suicide attempts and suicide deaths to reduce distress.</w:t>
      </w:r>
      <w:r w:rsidR="00201FCC">
        <w:rPr>
          <w:rFonts w:asciiTheme="minorHAnsi" w:eastAsiaTheme="minorHAnsi" w:hAnsiTheme="minorHAnsi" w:cstheme="minorHAnsi"/>
          <w:color w:val="000000"/>
          <w:sz w:val="22"/>
          <w:szCs w:val="22"/>
        </w:rPr>
        <w:t xml:space="preserve"> </w:t>
      </w:r>
    </w:p>
    <w:p w14:paraId="560429EE" w14:textId="77777777" w:rsidR="00621F45" w:rsidRDefault="00621F45" w:rsidP="0061636F">
      <w:pPr>
        <w:numPr>
          <w:ilvl w:val="0"/>
          <w:numId w:val="5"/>
        </w:numPr>
        <w:spacing w:line="264" w:lineRule="auto"/>
        <w:rPr>
          <w:rFonts w:asciiTheme="minorHAnsi" w:eastAsiaTheme="minorHAnsi" w:hAnsiTheme="minorHAnsi" w:cstheme="minorHAnsi"/>
          <w:sz w:val="22"/>
          <w:szCs w:val="22"/>
        </w:rPr>
      </w:pPr>
      <w:r w:rsidRPr="00621F45">
        <w:rPr>
          <w:rFonts w:asciiTheme="minorHAnsi" w:eastAsiaTheme="minorHAnsi" w:hAnsiTheme="minorHAnsi" w:cstheme="minorHAnsi"/>
          <w:i/>
          <w:iCs/>
          <w:sz w:val="22"/>
          <w:szCs w:val="22"/>
        </w:rPr>
        <w:t xml:space="preserve">Youth services: </w:t>
      </w:r>
      <w:r w:rsidRPr="00621F45">
        <w:rPr>
          <w:rFonts w:asciiTheme="minorHAnsi" w:eastAsiaTheme="minorHAnsi" w:hAnsiTheme="minorHAnsi" w:cstheme="minorHAnsi"/>
          <w:sz w:val="22"/>
          <w:szCs w:val="22"/>
        </w:rPr>
        <w:t>Youth counselling services, drug and alcohol services, noting that headspace does not operate in all communities</w:t>
      </w:r>
      <w:r w:rsidR="00523BE4">
        <w:rPr>
          <w:rFonts w:asciiTheme="minorHAnsi" w:eastAsiaTheme="minorHAnsi" w:hAnsiTheme="minorHAnsi" w:cstheme="minorHAnsi"/>
          <w:sz w:val="22"/>
          <w:szCs w:val="22"/>
        </w:rPr>
        <w:t>.</w:t>
      </w:r>
    </w:p>
    <w:p w14:paraId="78C9682C" w14:textId="77777777" w:rsidR="00FE0CE9" w:rsidRPr="0061636F" w:rsidRDefault="00FE0CE9" w:rsidP="0061636F">
      <w:pPr>
        <w:pStyle w:val="Heading2"/>
        <w:rPr>
          <w:rFonts w:ascii="Calibri" w:hAnsi="Calibri" w:cs="Calibri"/>
          <w:sz w:val="28"/>
          <w:szCs w:val="28"/>
        </w:rPr>
      </w:pPr>
      <w:bookmarkStart w:id="25" w:name="_Toc48634137"/>
      <w:r w:rsidRPr="0061636F">
        <w:rPr>
          <w:rFonts w:ascii="Calibri" w:hAnsi="Calibri" w:cs="Calibri"/>
          <w:sz w:val="28"/>
          <w:szCs w:val="28"/>
        </w:rPr>
        <w:t>Helpful responses that shift trajectories</w:t>
      </w:r>
      <w:bookmarkEnd w:id="25"/>
    </w:p>
    <w:p w14:paraId="61AE6295" w14:textId="77777777" w:rsidR="00FE0CE9" w:rsidRDefault="00FE0CE9" w:rsidP="0061636F">
      <w:pPr>
        <w:spacing w:line="264" w:lineRule="auto"/>
        <w:rPr>
          <w:rFonts w:asciiTheme="minorHAnsi" w:eastAsiaTheme="minorEastAsia" w:hAnsiTheme="minorHAnsi" w:cstheme="minorBidi"/>
          <w:sz w:val="22"/>
          <w:szCs w:val="22"/>
          <w:lang w:eastAsia="zh-CN"/>
        </w:rPr>
      </w:pPr>
      <w:r>
        <w:rPr>
          <w:rFonts w:asciiTheme="minorHAnsi" w:eastAsiaTheme="minorEastAsia" w:hAnsiTheme="minorHAnsi" w:cstheme="minorBidi"/>
          <w:sz w:val="22"/>
          <w:szCs w:val="22"/>
          <w:lang w:eastAsia="zh-CN"/>
        </w:rPr>
        <w:t xml:space="preserve">It is critical to understand what helpful and unhelpful responses </w:t>
      </w:r>
      <w:r w:rsidR="003C11EC">
        <w:rPr>
          <w:rFonts w:asciiTheme="minorHAnsi" w:eastAsiaTheme="minorEastAsia" w:hAnsiTheme="minorHAnsi" w:cstheme="minorBidi"/>
          <w:sz w:val="22"/>
          <w:szCs w:val="22"/>
          <w:lang w:eastAsia="zh-CN"/>
        </w:rPr>
        <w:t>‘</w:t>
      </w:r>
      <w:r>
        <w:rPr>
          <w:rFonts w:asciiTheme="minorHAnsi" w:eastAsiaTheme="minorEastAsia" w:hAnsiTheme="minorHAnsi" w:cstheme="minorBidi"/>
          <w:sz w:val="22"/>
          <w:szCs w:val="22"/>
          <w:lang w:eastAsia="zh-CN"/>
        </w:rPr>
        <w:t>look like</w:t>
      </w:r>
      <w:r w:rsidR="003C11EC">
        <w:rPr>
          <w:rFonts w:asciiTheme="minorHAnsi" w:eastAsiaTheme="minorEastAsia" w:hAnsiTheme="minorHAnsi" w:cstheme="minorBidi"/>
          <w:sz w:val="22"/>
          <w:szCs w:val="22"/>
          <w:lang w:eastAsia="zh-CN"/>
        </w:rPr>
        <w:t>’</w:t>
      </w:r>
      <w:r>
        <w:rPr>
          <w:rFonts w:asciiTheme="minorHAnsi" w:eastAsiaTheme="minorEastAsia" w:hAnsiTheme="minorHAnsi" w:cstheme="minorBidi"/>
          <w:sz w:val="22"/>
          <w:szCs w:val="22"/>
          <w:lang w:eastAsia="zh-CN"/>
        </w:rPr>
        <w:t xml:space="preserve"> and </w:t>
      </w:r>
      <w:r w:rsidR="003C11EC">
        <w:rPr>
          <w:rFonts w:asciiTheme="minorHAnsi" w:eastAsiaTheme="minorEastAsia" w:hAnsiTheme="minorHAnsi" w:cstheme="minorBidi"/>
          <w:sz w:val="22"/>
          <w:szCs w:val="22"/>
          <w:lang w:eastAsia="zh-CN"/>
        </w:rPr>
        <w:t>‘</w:t>
      </w:r>
      <w:r>
        <w:rPr>
          <w:rFonts w:asciiTheme="minorHAnsi" w:eastAsiaTheme="minorEastAsia" w:hAnsiTheme="minorHAnsi" w:cstheme="minorBidi"/>
          <w:sz w:val="22"/>
          <w:szCs w:val="22"/>
          <w:lang w:eastAsia="zh-CN"/>
        </w:rPr>
        <w:t>feel like</w:t>
      </w:r>
      <w:r w:rsidR="003C11EC">
        <w:rPr>
          <w:rFonts w:asciiTheme="minorHAnsi" w:eastAsiaTheme="minorEastAsia" w:hAnsiTheme="minorHAnsi" w:cstheme="minorBidi"/>
          <w:sz w:val="22"/>
          <w:szCs w:val="22"/>
          <w:lang w:eastAsia="zh-CN"/>
        </w:rPr>
        <w:t>’</w:t>
      </w:r>
      <w:r>
        <w:rPr>
          <w:rFonts w:asciiTheme="minorHAnsi" w:eastAsiaTheme="minorEastAsia" w:hAnsiTheme="minorHAnsi" w:cstheme="minorBidi"/>
          <w:sz w:val="22"/>
          <w:szCs w:val="22"/>
          <w:lang w:eastAsia="zh-CN"/>
        </w:rPr>
        <w:t xml:space="preserve"> from a personal perspective.</w:t>
      </w:r>
      <w:r w:rsidR="00201FCC">
        <w:rPr>
          <w:rFonts w:asciiTheme="minorHAnsi" w:eastAsiaTheme="minorEastAsia" w:hAnsiTheme="minorHAnsi" w:cstheme="minorBidi"/>
          <w:sz w:val="22"/>
          <w:szCs w:val="22"/>
          <w:lang w:eastAsia="zh-CN"/>
        </w:rPr>
        <w:t xml:space="preserve"> </w:t>
      </w:r>
      <w:r>
        <w:rPr>
          <w:rFonts w:asciiTheme="minorHAnsi" w:eastAsiaTheme="minorEastAsia" w:hAnsiTheme="minorHAnsi" w:cstheme="minorBidi"/>
          <w:sz w:val="22"/>
          <w:szCs w:val="22"/>
          <w:lang w:eastAsia="zh-CN"/>
        </w:rPr>
        <w:t xml:space="preserve">It was clear from many of the responses provided for this </w:t>
      </w:r>
      <w:r w:rsidR="0061636F">
        <w:rPr>
          <w:rFonts w:asciiTheme="minorHAnsi" w:eastAsiaTheme="minorEastAsia" w:hAnsiTheme="minorHAnsi" w:cstheme="minorBidi"/>
          <w:sz w:val="22"/>
          <w:szCs w:val="22"/>
          <w:lang w:eastAsia="zh-CN"/>
        </w:rPr>
        <w:t>research that</w:t>
      </w:r>
      <w:r>
        <w:rPr>
          <w:rFonts w:asciiTheme="minorHAnsi" w:eastAsiaTheme="minorEastAsia" w:hAnsiTheme="minorHAnsi" w:cstheme="minorBidi"/>
          <w:sz w:val="22"/>
          <w:szCs w:val="22"/>
          <w:lang w:eastAsia="zh-CN"/>
        </w:rPr>
        <w:t xml:space="preserve"> not only background factors interact with life events to produce thoughts about suicide or distress, but that helpful and unhelpful responses could also play a role in </w:t>
      </w:r>
      <w:r w:rsidR="005158A5">
        <w:rPr>
          <w:rFonts w:asciiTheme="minorHAnsi" w:eastAsiaTheme="minorEastAsia" w:hAnsiTheme="minorHAnsi" w:cstheme="minorBidi"/>
          <w:sz w:val="22"/>
          <w:szCs w:val="22"/>
          <w:lang w:eastAsia="zh-CN"/>
        </w:rPr>
        <w:t>someone’s journey</w:t>
      </w:r>
      <w:r w:rsidR="003C11EC">
        <w:rPr>
          <w:rFonts w:asciiTheme="minorHAnsi" w:eastAsiaTheme="minorEastAsia" w:hAnsiTheme="minorHAnsi" w:cstheme="minorBidi"/>
          <w:sz w:val="22"/>
          <w:szCs w:val="22"/>
          <w:lang w:eastAsia="zh-CN"/>
        </w:rPr>
        <w:t>.</w:t>
      </w:r>
      <w:r>
        <w:rPr>
          <w:rStyle w:val="EndnoteReference"/>
          <w:rFonts w:asciiTheme="minorHAnsi" w:eastAsiaTheme="minorEastAsia" w:hAnsiTheme="minorHAnsi" w:cstheme="minorBidi"/>
          <w:sz w:val="22"/>
          <w:szCs w:val="22"/>
          <w:lang w:eastAsia="zh-CN"/>
        </w:rPr>
        <w:endnoteReference w:id="17"/>
      </w:r>
      <w:r>
        <w:rPr>
          <w:rFonts w:asciiTheme="minorHAnsi" w:eastAsiaTheme="minorEastAsia" w:hAnsiTheme="minorHAnsi" w:cstheme="minorBidi"/>
          <w:sz w:val="22"/>
          <w:szCs w:val="22"/>
          <w:lang w:eastAsia="zh-CN"/>
        </w:rPr>
        <w:t xml:space="preserve"> </w:t>
      </w:r>
      <w:r w:rsidR="00B50AFF">
        <w:rPr>
          <w:rFonts w:asciiTheme="minorHAnsi" w:eastAsiaTheme="minorEastAsia" w:hAnsiTheme="minorHAnsi" w:cstheme="minorBidi"/>
          <w:sz w:val="22"/>
          <w:szCs w:val="22"/>
          <w:lang w:eastAsia="zh-CN"/>
        </w:rPr>
        <w:t xml:space="preserve">Suicidal behaviour can be cyclical, so there is a need for helpful interactions each and every time a person experiences distress. </w:t>
      </w:r>
    </w:p>
    <w:p w14:paraId="41619EEF" w14:textId="77777777" w:rsidR="00FE0CE9" w:rsidRDefault="00FE0CE9" w:rsidP="005158A5">
      <w:pPr>
        <w:spacing w:before="0" w:line="259" w:lineRule="auto"/>
        <w:ind w:left="-425"/>
        <w:rPr>
          <w:rFonts w:asciiTheme="minorHAnsi" w:eastAsiaTheme="minorEastAsia" w:hAnsiTheme="minorHAnsi" w:cstheme="minorBidi"/>
          <w:sz w:val="22"/>
          <w:szCs w:val="22"/>
          <w:lang w:eastAsia="zh-CN"/>
        </w:rPr>
      </w:pPr>
      <w:r>
        <w:rPr>
          <w:noProof/>
          <w:lang w:eastAsia="en-AU"/>
        </w:rPr>
        <w:drawing>
          <wp:inline distT="0" distB="0" distL="0" distR="0" wp14:anchorId="2B97F92C" wp14:editId="70B0F58C">
            <wp:extent cx="6186554" cy="2722880"/>
            <wp:effectExtent l="152400" t="152400" r="367030" b="3632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08193" cy="2732404"/>
                    </a:xfrm>
                    <a:prstGeom prst="rect">
                      <a:avLst/>
                    </a:prstGeom>
                    <a:ln>
                      <a:noFill/>
                    </a:ln>
                    <a:effectLst>
                      <a:outerShdw blurRad="292100" dist="139700" dir="2700000" algn="tl" rotWithShape="0">
                        <a:srgbClr val="333333">
                          <a:alpha val="65000"/>
                        </a:srgbClr>
                      </a:outerShdw>
                    </a:effectLst>
                  </pic:spPr>
                </pic:pic>
              </a:graphicData>
            </a:graphic>
          </wp:inline>
        </w:drawing>
      </w:r>
    </w:p>
    <w:p w14:paraId="591B0D11" w14:textId="77777777" w:rsidR="00FE0CE9" w:rsidRDefault="00FE0CE9" w:rsidP="0061636F">
      <w:pPr>
        <w:spacing w:line="264" w:lineRule="auto"/>
        <w:rPr>
          <w:rFonts w:asciiTheme="minorHAnsi" w:hAnsiTheme="minorHAnsi"/>
          <w:sz w:val="22"/>
          <w:szCs w:val="28"/>
          <w:lang w:val="en-US" w:eastAsia="zh-CN"/>
        </w:rPr>
      </w:pPr>
      <w:r>
        <w:rPr>
          <w:rFonts w:asciiTheme="minorHAnsi" w:hAnsiTheme="minorHAnsi"/>
          <w:sz w:val="22"/>
          <w:szCs w:val="28"/>
          <w:lang w:val="en-US" w:eastAsia="zh-CN"/>
        </w:rPr>
        <w:lastRenderedPageBreak/>
        <w:t>Throughout the research, participants described what they thought would be most helpful</w:t>
      </w:r>
      <w:r w:rsidR="005158A5">
        <w:rPr>
          <w:rFonts w:asciiTheme="minorHAnsi" w:hAnsiTheme="minorHAnsi"/>
          <w:sz w:val="22"/>
          <w:szCs w:val="28"/>
          <w:lang w:val="en-US" w:eastAsia="zh-CN"/>
        </w:rPr>
        <w:t>:</w:t>
      </w:r>
    </w:p>
    <w:p w14:paraId="7DD121A2" w14:textId="77777777" w:rsidR="00FE0CE9" w:rsidRDefault="00FE0CE9" w:rsidP="0061636F">
      <w:pPr>
        <w:pStyle w:val="ListParagraph"/>
        <w:numPr>
          <w:ilvl w:val="0"/>
          <w:numId w:val="12"/>
        </w:numPr>
        <w:spacing w:line="264" w:lineRule="auto"/>
        <w:ind w:left="714" w:hanging="357"/>
        <w:contextualSpacing w:val="0"/>
        <w:rPr>
          <w:rFonts w:asciiTheme="minorHAnsi" w:hAnsiTheme="minorHAnsi"/>
          <w:sz w:val="22"/>
          <w:szCs w:val="28"/>
          <w:lang w:val="en-US" w:eastAsia="zh-CN"/>
        </w:rPr>
      </w:pPr>
      <w:r w:rsidRPr="00FE0CE9">
        <w:rPr>
          <w:rFonts w:asciiTheme="minorHAnsi" w:hAnsiTheme="minorHAnsi"/>
          <w:b/>
          <w:bCs/>
          <w:sz w:val="22"/>
          <w:szCs w:val="28"/>
          <w:lang w:val="en-US" w:eastAsia="zh-CN"/>
        </w:rPr>
        <w:t xml:space="preserve">Non-medical ‘safe spaces’: </w:t>
      </w:r>
      <w:r w:rsidRPr="00FE0CE9">
        <w:rPr>
          <w:rFonts w:asciiTheme="minorHAnsi" w:hAnsiTheme="minorHAnsi"/>
          <w:sz w:val="22"/>
          <w:szCs w:val="28"/>
          <w:lang w:val="en-US" w:eastAsia="zh-CN"/>
        </w:rPr>
        <w:t xml:space="preserve">An overwhelming number of people spoke of the need for places and spaces where suicide could be freely discussed, where a fear-based response or crisis driven intervention is not immediately enacted. Rather where people can build relationships and trust in a </w:t>
      </w:r>
      <w:r w:rsidR="003C11EC">
        <w:rPr>
          <w:rFonts w:asciiTheme="minorHAnsi" w:hAnsiTheme="minorHAnsi"/>
          <w:sz w:val="22"/>
          <w:szCs w:val="28"/>
          <w:lang w:val="en-US" w:eastAsia="zh-CN"/>
        </w:rPr>
        <w:t>‘</w:t>
      </w:r>
      <w:r w:rsidRPr="00FE0CE9">
        <w:rPr>
          <w:rFonts w:asciiTheme="minorHAnsi" w:hAnsiTheme="minorHAnsi"/>
          <w:sz w:val="22"/>
          <w:szCs w:val="28"/>
          <w:lang w:val="en-US" w:eastAsia="zh-CN"/>
        </w:rPr>
        <w:t>safe space</w:t>
      </w:r>
      <w:r w:rsidR="003C11EC">
        <w:rPr>
          <w:rFonts w:asciiTheme="minorHAnsi" w:hAnsiTheme="minorHAnsi"/>
          <w:sz w:val="22"/>
          <w:szCs w:val="28"/>
          <w:lang w:val="en-US" w:eastAsia="zh-CN"/>
        </w:rPr>
        <w:t>’</w:t>
      </w:r>
      <w:r w:rsidRPr="00FE0CE9">
        <w:rPr>
          <w:rFonts w:asciiTheme="minorHAnsi" w:hAnsiTheme="minorHAnsi"/>
          <w:sz w:val="22"/>
          <w:szCs w:val="28"/>
          <w:lang w:val="en-US" w:eastAsia="zh-CN"/>
        </w:rPr>
        <w:t xml:space="preserve">. </w:t>
      </w:r>
    </w:p>
    <w:p w14:paraId="5B044999" w14:textId="77777777" w:rsidR="00C20D1D" w:rsidRPr="00FE0CE9" w:rsidRDefault="00C20D1D" w:rsidP="0061636F">
      <w:pPr>
        <w:pStyle w:val="ListParagraph"/>
        <w:numPr>
          <w:ilvl w:val="0"/>
          <w:numId w:val="12"/>
        </w:numPr>
        <w:spacing w:line="264" w:lineRule="auto"/>
        <w:ind w:left="714" w:hanging="357"/>
        <w:contextualSpacing w:val="0"/>
        <w:rPr>
          <w:rFonts w:asciiTheme="minorHAnsi" w:hAnsiTheme="minorHAnsi"/>
          <w:sz w:val="22"/>
          <w:szCs w:val="28"/>
          <w:lang w:val="en-US" w:eastAsia="zh-CN"/>
        </w:rPr>
      </w:pPr>
      <w:r w:rsidRPr="005158A5">
        <w:rPr>
          <w:rFonts w:asciiTheme="minorHAnsi" w:hAnsiTheme="minorHAnsi"/>
          <w:b/>
          <w:bCs/>
          <w:sz w:val="22"/>
          <w:szCs w:val="28"/>
          <w:lang w:val="en-US" w:eastAsia="zh-CN"/>
        </w:rPr>
        <w:t>Lived experience-led approaches:</w:t>
      </w:r>
      <w:r>
        <w:rPr>
          <w:rFonts w:asciiTheme="minorHAnsi" w:hAnsiTheme="minorHAnsi"/>
          <w:sz w:val="22"/>
          <w:szCs w:val="28"/>
          <w:lang w:val="en-US" w:eastAsia="zh-CN"/>
        </w:rPr>
        <w:t xml:space="preserve"> </w:t>
      </w:r>
      <w:r w:rsidRPr="00DD1221">
        <w:rPr>
          <w:rFonts w:asciiTheme="minorHAnsi" w:hAnsiTheme="minorHAnsi" w:cstheme="minorHAnsi"/>
          <w:sz w:val="22"/>
          <w:szCs w:val="22"/>
        </w:rPr>
        <w:t xml:space="preserve">The inclusion of people with lived experiences in the education, programs and support for people </w:t>
      </w:r>
      <w:r>
        <w:rPr>
          <w:rFonts w:asciiTheme="minorHAnsi" w:hAnsiTheme="minorHAnsi" w:cstheme="minorHAnsi"/>
          <w:sz w:val="22"/>
          <w:szCs w:val="22"/>
        </w:rPr>
        <w:t xml:space="preserve">increases </w:t>
      </w:r>
      <w:r w:rsidRPr="00DD1221">
        <w:rPr>
          <w:rFonts w:asciiTheme="minorHAnsi" w:hAnsiTheme="minorHAnsi" w:cstheme="minorHAnsi"/>
          <w:sz w:val="22"/>
          <w:szCs w:val="22"/>
        </w:rPr>
        <w:t xml:space="preserve">trust </w:t>
      </w:r>
      <w:r>
        <w:rPr>
          <w:rFonts w:asciiTheme="minorHAnsi" w:hAnsiTheme="minorHAnsi" w:cstheme="minorHAnsi"/>
          <w:sz w:val="22"/>
          <w:szCs w:val="22"/>
        </w:rPr>
        <w:t>and willingness</w:t>
      </w:r>
      <w:r w:rsidRPr="00DD1221">
        <w:rPr>
          <w:rFonts w:asciiTheme="minorHAnsi" w:hAnsiTheme="minorHAnsi" w:cstheme="minorHAnsi"/>
          <w:sz w:val="22"/>
          <w:szCs w:val="22"/>
        </w:rPr>
        <w:t xml:space="preserve"> </w:t>
      </w:r>
      <w:r>
        <w:rPr>
          <w:rFonts w:asciiTheme="minorHAnsi" w:hAnsiTheme="minorHAnsi" w:cstheme="minorHAnsi"/>
          <w:sz w:val="22"/>
          <w:szCs w:val="22"/>
        </w:rPr>
        <w:t xml:space="preserve">to talk about </w:t>
      </w:r>
      <w:r w:rsidRPr="00DD1221">
        <w:rPr>
          <w:rFonts w:asciiTheme="minorHAnsi" w:hAnsiTheme="minorHAnsi" w:cstheme="minorHAnsi"/>
          <w:sz w:val="22"/>
          <w:szCs w:val="22"/>
        </w:rPr>
        <w:t xml:space="preserve"> suicidal thoughts and behaviours where they may not of have done so with others.</w:t>
      </w:r>
    </w:p>
    <w:p w14:paraId="4E885543" w14:textId="77777777" w:rsidR="00FE0CE9" w:rsidRPr="00FE0CE9" w:rsidRDefault="00FE0CE9" w:rsidP="0061636F">
      <w:pPr>
        <w:pStyle w:val="ListParagraph"/>
        <w:numPr>
          <w:ilvl w:val="0"/>
          <w:numId w:val="12"/>
        </w:numPr>
        <w:spacing w:line="264" w:lineRule="auto"/>
        <w:ind w:left="714" w:hanging="357"/>
        <w:contextualSpacing w:val="0"/>
        <w:rPr>
          <w:rFonts w:asciiTheme="minorHAnsi" w:hAnsiTheme="minorHAnsi"/>
          <w:sz w:val="22"/>
          <w:szCs w:val="28"/>
          <w:lang w:val="en-US" w:eastAsia="zh-CN"/>
        </w:rPr>
      </w:pPr>
      <w:r w:rsidRPr="00FE0CE9">
        <w:rPr>
          <w:rFonts w:asciiTheme="minorHAnsi" w:hAnsiTheme="minorHAnsi"/>
          <w:b/>
          <w:bCs/>
          <w:sz w:val="22"/>
          <w:szCs w:val="28"/>
          <w:lang w:val="en-US" w:eastAsia="zh-CN"/>
        </w:rPr>
        <w:t xml:space="preserve">Community driven approaches that can respond to diversity: </w:t>
      </w:r>
      <w:r w:rsidRPr="00FE0CE9">
        <w:rPr>
          <w:rFonts w:asciiTheme="minorHAnsi" w:hAnsiTheme="minorHAnsi"/>
          <w:sz w:val="22"/>
          <w:szCs w:val="28"/>
          <w:lang w:val="en-US" w:eastAsia="zh-CN"/>
        </w:rPr>
        <w:t>Diversity in suicide prevention approaches is needed in order for them to be responsive to the local social and cultural context that underpin the needs of any community.</w:t>
      </w:r>
      <w:r w:rsidR="00201FCC">
        <w:rPr>
          <w:rFonts w:asciiTheme="minorHAnsi" w:hAnsiTheme="minorHAnsi"/>
          <w:sz w:val="22"/>
          <w:szCs w:val="28"/>
          <w:lang w:val="en-US" w:eastAsia="zh-CN"/>
        </w:rPr>
        <w:t xml:space="preserve"> </w:t>
      </w:r>
    </w:p>
    <w:p w14:paraId="5F3BCDA5" w14:textId="77777777" w:rsidR="00FE0CE9" w:rsidRDefault="00FE0CE9" w:rsidP="0061636F">
      <w:pPr>
        <w:pStyle w:val="ListParagraph"/>
        <w:numPr>
          <w:ilvl w:val="0"/>
          <w:numId w:val="12"/>
        </w:numPr>
        <w:spacing w:line="264" w:lineRule="auto"/>
        <w:ind w:left="714" w:hanging="357"/>
        <w:contextualSpacing w:val="0"/>
        <w:rPr>
          <w:rFonts w:asciiTheme="minorHAnsi" w:hAnsiTheme="minorHAnsi"/>
          <w:sz w:val="22"/>
          <w:szCs w:val="28"/>
          <w:lang w:val="en-US" w:eastAsia="zh-CN"/>
        </w:rPr>
      </w:pPr>
      <w:r w:rsidRPr="00FE0CE9">
        <w:rPr>
          <w:rFonts w:asciiTheme="minorHAnsi" w:hAnsiTheme="minorHAnsi"/>
          <w:b/>
          <w:bCs/>
          <w:sz w:val="22"/>
          <w:szCs w:val="28"/>
          <w:lang w:val="en-US" w:eastAsia="zh-CN"/>
        </w:rPr>
        <w:t>Options for expanded community care and care-coordination</w:t>
      </w:r>
      <w:r w:rsidRPr="00FE0CE9">
        <w:rPr>
          <w:rFonts w:asciiTheme="minorHAnsi" w:hAnsiTheme="minorHAnsi"/>
          <w:sz w:val="22"/>
          <w:szCs w:val="28"/>
          <w:lang w:val="en-US" w:eastAsia="zh-CN"/>
        </w:rPr>
        <w:t xml:space="preserve">: With general practitioners stretched across the country and with a preference for community rather than hospital based care, alternate models of care that consider other allied health professionals, peers and community agencies and care-coordination across multiple agencies was preferred. </w:t>
      </w:r>
    </w:p>
    <w:p w14:paraId="144D18C6" w14:textId="77777777" w:rsidR="00171AB9" w:rsidRPr="00B50AFF" w:rsidRDefault="00FC65BC" w:rsidP="0061636F">
      <w:pPr>
        <w:pStyle w:val="ListParagraph"/>
        <w:numPr>
          <w:ilvl w:val="0"/>
          <w:numId w:val="12"/>
        </w:numPr>
        <w:spacing w:line="264" w:lineRule="auto"/>
        <w:ind w:left="714" w:hanging="357"/>
        <w:contextualSpacing w:val="0"/>
        <w:rPr>
          <w:rFonts w:asciiTheme="minorHAnsi" w:eastAsiaTheme="minorEastAsia" w:hAnsiTheme="minorHAnsi" w:cstheme="minorBidi"/>
          <w:sz w:val="22"/>
          <w:szCs w:val="22"/>
          <w:lang w:eastAsia="zh-CN"/>
        </w:rPr>
      </w:pPr>
      <w:r w:rsidRPr="00B50AFF">
        <w:rPr>
          <w:rFonts w:asciiTheme="minorHAnsi" w:hAnsiTheme="minorHAnsi" w:cstheme="minorHAnsi"/>
          <w:b/>
          <w:sz w:val="22"/>
        </w:rPr>
        <w:t>Long-term, ongoing treatment</w:t>
      </w:r>
      <w:r w:rsidRPr="00B50AFF">
        <w:rPr>
          <w:rFonts w:asciiTheme="minorHAnsi" w:hAnsiTheme="minorHAnsi" w:cstheme="minorHAnsi"/>
          <w:sz w:val="22"/>
        </w:rPr>
        <w:t>: The ability to access ongoing care rather than episodic care was identified as particularly useful as it gives people the ability to develop strong, positive relationships with service providers and address complicated problems. This can prevent the repeated need for crisis responses.</w:t>
      </w:r>
      <w:r w:rsidR="00B50AFF" w:rsidRPr="00B50AFF">
        <w:rPr>
          <w:rFonts w:asciiTheme="minorHAnsi" w:hAnsiTheme="minorHAnsi" w:cstheme="minorHAnsi"/>
          <w:sz w:val="22"/>
        </w:rPr>
        <w:t xml:space="preserve"> </w:t>
      </w:r>
      <w:r w:rsidR="00171AB9" w:rsidRPr="00B50AFF">
        <w:rPr>
          <w:rFonts w:asciiTheme="minorHAnsi" w:eastAsiaTheme="minorEastAsia" w:hAnsiTheme="minorHAnsi" w:cstheme="minorBidi"/>
          <w:sz w:val="22"/>
          <w:szCs w:val="22"/>
          <w:lang w:eastAsia="zh-CN"/>
        </w:rPr>
        <w:br w:type="page"/>
      </w:r>
    </w:p>
    <w:bookmarkStart w:id="26" w:name="_Toc48634138"/>
    <w:p w14:paraId="6CBC11A2" w14:textId="77777777" w:rsidR="00BA0FB7" w:rsidRPr="00810AA7" w:rsidRDefault="00B037FF" w:rsidP="00810AA7">
      <w:pPr>
        <w:pStyle w:val="Heading1"/>
        <w:rPr>
          <w:rFonts w:asciiTheme="minorHAnsi" w:hAnsiTheme="minorHAnsi" w:cstheme="minorHAnsi"/>
          <w:b/>
          <w:sz w:val="22"/>
          <w:szCs w:val="22"/>
        </w:rPr>
      </w:pPr>
      <w:r w:rsidRPr="00810AA7">
        <w:rPr>
          <w:rFonts w:asciiTheme="minorHAnsi" w:eastAsiaTheme="minorHAnsi" w:hAnsiTheme="minorHAnsi" w:cstheme="minorHAnsi"/>
          <w:b/>
          <w:noProof/>
          <w:color w:val="FFFFFF" w:themeColor="background1"/>
          <w:sz w:val="36"/>
          <w:lang w:val="en-AU"/>
        </w:rPr>
        <w:lastRenderedPageBreak/>
        <mc:AlternateContent>
          <mc:Choice Requires="wps">
            <w:drawing>
              <wp:anchor distT="0" distB="0" distL="114300" distR="114300" simplePos="0" relativeHeight="251683840" behindDoc="1" locked="0" layoutInCell="1" allowOverlap="1" wp14:anchorId="03DFEFBB" wp14:editId="5E3D2825">
                <wp:simplePos x="0" y="0"/>
                <wp:positionH relativeFrom="column">
                  <wp:posOffset>-937260</wp:posOffset>
                </wp:positionH>
                <wp:positionV relativeFrom="paragraph">
                  <wp:posOffset>-1064260</wp:posOffset>
                </wp:positionV>
                <wp:extent cx="7612380" cy="1828800"/>
                <wp:effectExtent l="0" t="0" r="762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1828800"/>
                        </a:xfrm>
                        <a:prstGeom prst="rect">
                          <a:avLst/>
                        </a:prstGeom>
                        <a:solidFill>
                          <a:srgbClr val="002060"/>
                        </a:solidFill>
                        <a:ln w="12700" cap="flat" cmpd="sng" algn="ctr">
                          <a:noFill/>
                          <a:prstDash val="solid"/>
                          <a:miter lim="800000"/>
                        </a:ln>
                        <a:effectLst/>
                      </wps:spPr>
                      <wps:txbx>
                        <w:txbxContent>
                          <w:p w14:paraId="14E9B0E4" w14:textId="77777777" w:rsidR="00A35B77" w:rsidRPr="00A77570" w:rsidRDefault="00A35B77" w:rsidP="001A3E7F">
                            <w:pPr>
                              <w:pStyle w:val="IntenseQuote"/>
                            </w:pPr>
                          </w:p>
                          <w:p w14:paraId="6433E515" w14:textId="77777777" w:rsidR="00A35B77" w:rsidRPr="009362AC" w:rsidRDefault="00A35B77" w:rsidP="00B50AFF">
                            <w:pPr>
                              <w:rPr>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03DFEFBB" id="Rectangle 29" o:spid="_x0000_s1033" style="position:absolute;margin-left:-73.8pt;margin-top:-83.8pt;width:599.4pt;height:2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" fillcolor="#002060" stroked="f" strokeweight="1pt">
                <v:path arrowok="t"/>
                <v:textbox inset="25mm,,20mm,5mm">
                  <w:txbxContent>
                    <w:p w14:paraId="14E9B0E4" w14:textId="77777777" w:rsidR="00A35B77" w:rsidRPr="00A77570" w:rsidRDefault="00A35B77" w:rsidP="001A3E7F">
                      <w:pPr>
                        <w:pStyle w:val="IntenseQuote"/>
                      </w:pPr>
                    </w:p>
                    <w:p w14:paraId="6433E515" w14:textId="77777777" w:rsidR="00A35B77" w:rsidRPr="009362AC" w:rsidRDefault="00A35B77" w:rsidP="00B50AFF">
                      <w:pPr>
                        <w:rPr>
                          <w:lang w:val="en-US" w:eastAsia="en-AU"/>
                        </w:rPr>
                      </w:pPr>
                    </w:p>
                  </w:txbxContent>
                </v:textbox>
              </v:rect>
            </w:pict>
          </mc:Fallback>
        </mc:AlternateContent>
      </w:r>
      <w:r w:rsidR="00E13693" w:rsidRPr="00810AA7">
        <w:rPr>
          <w:rFonts w:asciiTheme="minorHAnsi" w:hAnsiTheme="minorHAnsi" w:cstheme="minorHAnsi"/>
          <w:b/>
          <w:color w:val="FFFFFF" w:themeColor="background1"/>
          <w:sz w:val="52"/>
        </w:rPr>
        <w:t>Shifting the lived experience narrative</w:t>
      </w:r>
      <w:bookmarkEnd w:id="26"/>
    </w:p>
    <w:p w14:paraId="35E830B2" w14:textId="77777777" w:rsidR="00B037FF" w:rsidRPr="000F2E02" w:rsidRDefault="00B037FF"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szCs w:val="12"/>
        </w:rPr>
      </w:pPr>
    </w:p>
    <w:p w14:paraId="27A0DCE1" w14:textId="77777777" w:rsidR="00B037FF" w:rsidRPr="00B037FF" w:rsidRDefault="00B037FF"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24"/>
        </w:rPr>
      </w:pPr>
      <w:r w:rsidRPr="00B037FF">
        <w:rPr>
          <w:rFonts w:ascii="Calibri" w:hAnsi="Calibri" w:cs="Calibri"/>
          <w:i/>
          <w:sz w:val="24"/>
        </w:rPr>
        <w:t xml:space="preserve">“I believe the experts need to listen to people who have lived it and are still living with it. I have learnt to manage it but I can fall at any time so I have also learnt to know my triggers and seek help before it gets out of control. People with experience can provide essential insight into these situations. </w:t>
      </w:r>
    </w:p>
    <w:p w14:paraId="614670C3" w14:textId="77777777" w:rsidR="00B037FF" w:rsidRPr="00B037FF" w:rsidRDefault="00B037FF"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jc w:val="right"/>
        <w:rPr>
          <w:rFonts w:ascii="Calibri" w:hAnsi="Calibri" w:cs="Calibri"/>
          <w:i/>
          <w:sz w:val="20"/>
          <w:szCs w:val="20"/>
        </w:rPr>
      </w:pPr>
      <w:r w:rsidRPr="00B037FF">
        <w:rPr>
          <w:rFonts w:ascii="Calibri" w:hAnsi="Calibri" w:cs="Calibri"/>
          <w:i/>
          <w:sz w:val="20"/>
          <w:szCs w:val="20"/>
        </w:rPr>
        <w:t>Personal story, Private Voices study, UNE</w:t>
      </w:r>
    </w:p>
    <w:p w14:paraId="6660DE8D" w14:textId="77777777" w:rsidR="00E13693" w:rsidRPr="006E37A4" w:rsidRDefault="00E13693" w:rsidP="00B037FF">
      <w:pPr>
        <w:spacing w:line="264" w:lineRule="auto"/>
        <w:rPr>
          <w:rFonts w:asciiTheme="majorHAnsi" w:eastAsia="Calibri" w:hAnsiTheme="majorHAnsi" w:cstheme="majorHAnsi"/>
          <w:color w:val="008EB5"/>
          <w:sz w:val="28"/>
          <w:szCs w:val="32"/>
        </w:rPr>
      </w:pPr>
      <w:r w:rsidRPr="006E37A4">
        <w:rPr>
          <w:rFonts w:asciiTheme="majorHAnsi" w:eastAsia="Calibri" w:hAnsiTheme="majorHAnsi" w:cstheme="majorHAnsi"/>
          <w:color w:val="008EB5"/>
          <w:sz w:val="28"/>
          <w:szCs w:val="32"/>
        </w:rPr>
        <w:t>There is a need to shift the lived experience voice from ‘anecdote’ to support professional views, to e</w:t>
      </w:r>
      <w:r w:rsidR="00D4190F">
        <w:rPr>
          <w:rFonts w:asciiTheme="majorHAnsi" w:eastAsia="Calibri" w:hAnsiTheme="majorHAnsi" w:cstheme="majorHAnsi"/>
          <w:color w:val="008EB5"/>
          <w:sz w:val="28"/>
          <w:szCs w:val="32"/>
        </w:rPr>
        <w:t>ssential knowledge</w:t>
      </w:r>
      <w:r w:rsidRPr="006E37A4">
        <w:rPr>
          <w:rFonts w:asciiTheme="majorHAnsi" w:eastAsia="Calibri" w:hAnsiTheme="majorHAnsi" w:cstheme="majorHAnsi"/>
          <w:color w:val="008EB5"/>
          <w:sz w:val="28"/>
          <w:szCs w:val="32"/>
        </w:rPr>
        <w:t xml:space="preserve"> in design and delivery of suicide prevention.</w:t>
      </w:r>
    </w:p>
    <w:p w14:paraId="2D46AEC6" w14:textId="1BADC34B" w:rsidR="00165B5E" w:rsidRDefault="00165B5E" w:rsidP="00B037FF">
      <w:pPr>
        <w:spacing w:line="264" w:lineRule="auto"/>
        <w:rPr>
          <w:rFonts w:asciiTheme="minorHAnsi" w:eastAsiaTheme="minorHAnsi" w:hAnsiTheme="minorHAnsi" w:cstheme="minorHAnsi"/>
          <w:sz w:val="22"/>
          <w:szCs w:val="30"/>
        </w:rPr>
      </w:pPr>
      <w:r>
        <w:rPr>
          <w:rFonts w:asciiTheme="minorHAnsi" w:hAnsiTheme="minorHAnsi"/>
          <w:sz w:val="22"/>
          <w:szCs w:val="22"/>
          <w:lang w:val="en-US" w:eastAsia="en-AU"/>
        </w:rPr>
        <w:t>There has been an increasing acknowledgement about the role of lived and living experience in suicide prevention, with a range of organisations now funded in Australia to support and</w:t>
      </w:r>
      <w:r w:rsidR="00BA0387">
        <w:rPr>
          <w:rFonts w:asciiTheme="minorHAnsi" w:hAnsiTheme="minorHAnsi"/>
          <w:sz w:val="22"/>
          <w:szCs w:val="22"/>
          <w:lang w:val="en-US" w:eastAsia="en-AU"/>
        </w:rPr>
        <w:t xml:space="preserve"> up</w:t>
      </w:r>
      <w:r>
        <w:rPr>
          <w:rFonts w:asciiTheme="minorHAnsi" w:hAnsiTheme="minorHAnsi"/>
          <w:sz w:val="22"/>
          <w:szCs w:val="22"/>
          <w:lang w:val="en-US" w:eastAsia="en-AU"/>
        </w:rPr>
        <w:t xml:space="preserve">skill those with various lived experiences of suicide to share their knowledge. </w:t>
      </w:r>
      <w:r w:rsidR="00F42217">
        <w:rPr>
          <w:rFonts w:asciiTheme="minorHAnsi" w:hAnsiTheme="minorHAnsi"/>
          <w:sz w:val="22"/>
          <w:szCs w:val="22"/>
          <w:lang w:val="en-US" w:eastAsia="en-AU"/>
        </w:rPr>
        <w:t>There have also been attempts to increase diversity of those voices.</w:t>
      </w:r>
      <w:r>
        <w:rPr>
          <w:rFonts w:asciiTheme="minorHAnsi" w:hAnsiTheme="minorHAnsi"/>
          <w:sz w:val="22"/>
          <w:szCs w:val="22"/>
          <w:lang w:val="en-US" w:eastAsia="en-AU"/>
        </w:rPr>
        <w:t xml:space="preserve"> This research, however, </w:t>
      </w:r>
      <w:r w:rsidR="00BA0387">
        <w:rPr>
          <w:rFonts w:asciiTheme="minorHAnsi" w:hAnsiTheme="minorHAnsi"/>
          <w:sz w:val="22"/>
          <w:szCs w:val="22"/>
          <w:lang w:val="en-US" w:eastAsia="en-AU"/>
        </w:rPr>
        <w:t>highlights the need for acceleration of that work</w:t>
      </w:r>
      <w:r w:rsidR="002D7079">
        <w:rPr>
          <w:rFonts w:asciiTheme="minorHAnsi" w:hAnsiTheme="minorHAnsi"/>
          <w:sz w:val="22"/>
          <w:szCs w:val="22"/>
          <w:lang w:val="en-US" w:eastAsia="en-AU"/>
        </w:rPr>
        <w:t xml:space="preserve">. </w:t>
      </w:r>
      <w:r>
        <w:rPr>
          <w:rFonts w:asciiTheme="minorHAnsi" w:eastAsiaTheme="minorHAnsi" w:hAnsiTheme="minorHAnsi" w:cstheme="minorHAnsi"/>
          <w:sz w:val="22"/>
          <w:szCs w:val="30"/>
        </w:rPr>
        <w:t>The research conducted for this report points to the need for a serious shift in the public representation and narrative around suicide – including who it affects, how it is best responded to and transparency about the shortcomings of the current system.</w:t>
      </w:r>
      <w:r w:rsidR="00BA0387">
        <w:rPr>
          <w:rFonts w:asciiTheme="minorHAnsi" w:eastAsiaTheme="minorHAnsi" w:hAnsiTheme="minorHAnsi" w:cstheme="minorHAnsi"/>
          <w:sz w:val="22"/>
          <w:szCs w:val="30"/>
        </w:rPr>
        <w:t xml:space="preserve"> That shift must then be reflected in changes to the system, increased intervention at times of distress and a community wide understanding of the need for compassion and care. </w:t>
      </w:r>
      <w:r w:rsidR="00201FCC">
        <w:rPr>
          <w:rFonts w:asciiTheme="minorHAnsi" w:eastAsiaTheme="minorHAnsi" w:hAnsiTheme="minorHAnsi" w:cstheme="minorHAnsi"/>
          <w:sz w:val="22"/>
          <w:szCs w:val="30"/>
        </w:rPr>
        <w:t xml:space="preserve"> </w:t>
      </w:r>
    </w:p>
    <w:p w14:paraId="0BABBCD2" w14:textId="77777777" w:rsidR="00361920" w:rsidRPr="002C1BEE" w:rsidRDefault="00361920" w:rsidP="002C1BEE">
      <w:pPr>
        <w:pStyle w:val="Heading2"/>
        <w:rPr>
          <w:rFonts w:ascii="Calibri" w:hAnsi="Calibri" w:cs="Calibri"/>
          <w:sz w:val="28"/>
          <w:szCs w:val="28"/>
        </w:rPr>
      </w:pPr>
      <w:bookmarkStart w:id="27" w:name="_Toc48634139"/>
      <w:r w:rsidRPr="002C1BEE">
        <w:rPr>
          <w:rFonts w:ascii="Calibri" w:hAnsi="Calibri" w:cs="Calibri"/>
          <w:sz w:val="28"/>
          <w:szCs w:val="28"/>
        </w:rPr>
        <w:t>Public voices: shifting from anecdote to expert</w:t>
      </w:r>
      <w:bookmarkEnd w:id="27"/>
    </w:p>
    <w:p w14:paraId="5677846D" w14:textId="77777777" w:rsidR="00E05C08" w:rsidRDefault="0022076F" w:rsidP="002C1BEE">
      <w:pPr>
        <w:spacing w:line="264" w:lineRule="auto"/>
        <w:rPr>
          <w:rFonts w:asciiTheme="minorHAnsi" w:eastAsiaTheme="minorHAnsi" w:hAnsiTheme="minorHAnsi" w:cstheme="minorHAnsi"/>
          <w:sz w:val="22"/>
          <w:szCs w:val="30"/>
          <w:lang w:val="en-US"/>
        </w:rPr>
      </w:pPr>
      <w:r w:rsidRPr="002555E1">
        <w:rPr>
          <w:rFonts w:asciiTheme="minorHAnsi" w:eastAsiaTheme="minorHAnsi" w:hAnsiTheme="minorHAnsi" w:cstheme="minorHAnsi"/>
          <w:sz w:val="22"/>
          <w:szCs w:val="30"/>
          <w:lang w:val="en-US"/>
        </w:rPr>
        <w:t>Analysis of the Public Voices research</w:t>
      </w:r>
      <w:r w:rsidR="00165B5E">
        <w:rPr>
          <w:rStyle w:val="EndnoteReference"/>
          <w:rFonts w:asciiTheme="minorHAnsi" w:eastAsiaTheme="minorHAnsi" w:hAnsiTheme="minorHAnsi" w:cstheme="minorHAnsi"/>
          <w:sz w:val="22"/>
          <w:szCs w:val="30"/>
          <w:lang w:val="en-US"/>
        </w:rPr>
        <w:endnoteReference w:id="18"/>
      </w:r>
      <w:r w:rsidRPr="002555E1">
        <w:rPr>
          <w:rFonts w:asciiTheme="minorHAnsi" w:eastAsiaTheme="minorHAnsi" w:hAnsiTheme="minorHAnsi" w:cstheme="minorHAnsi"/>
          <w:sz w:val="22"/>
          <w:szCs w:val="30"/>
          <w:lang w:val="en-US"/>
        </w:rPr>
        <w:t xml:space="preserve"> highlighted that while there was an increase in people with lived experience of suicide being included in public narratives about suicide (</w:t>
      </w:r>
      <w:r w:rsidR="003C11EC">
        <w:rPr>
          <w:rFonts w:asciiTheme="minorHAnsi" w:eastAsiaTheme="minorHAnsi" w:hAnsiTheme="minorHAnsi" w:cstheme="minorHAnsi"/>
          <w:sz w:val="22"/>
          <w:szCs w:val="30"/>
          <w:lang w:val="en-US"/>
        </w:rPr>
        <w:t>for example,</w:t>
      </w:r>
      <w:r w:rsidRPr="002555E1">
        <w:rPr>
          <w:rFonts w:asciiTheme="minorHAnsi" w:eastAsiaTheme="minorHAnsi" w:hAnsiTheme="minorHAnsi" w:cstheme="minorHAnsi"/>
          <w:sz w:val="22"/>
          <w:szCs w:val="30"/>
          <w:lang w:val="en-US"/>
        </w:rPr>
        <w:t xml:space="preserve"> </w:t>
      </w:r>
      <w:r w:rsidR="002247E6">
        <w:rPr>
          <w:rFonts w:asciiTheme="minorHAnsi" w:eastAsiaTheme="minorHAnsi" w:hAnsiTheme="minorHAnsi" w:cstheme="minorHAnsi"/>
          <w:sz w:val="22"/>
          <w:szCs w:val="30"/>
          <w:lang w:val="en-US"/>
        </w:rPr>
        <w:t xml:space="preserve">through news </w:t>
      </w:r>
      <w:r w:rsidRPr="002555E1">
        <w:rPr>
          <w:rFonts w:asciiTheme="minorHAnsi" w:eastAsiaTheme="minorHAnsi" w:hAnsiTheme="minorHAnsi" w:cstheme="minorHAnsi"/>
          <w:sz w:val="22"/>
          <w:szCs w:val="30"/>
          <w:lang w:val="en-US"/>
        </w:rPr>
        <w:t xml:space="preserve">media), </w:t>
      </w:r>
      <w:r w:rsidR="00A44308">
        <w:rPr>
          <w:rFonts w:asciiTheme="minorHAnsi" w:eastAsiaTheme="minorHAnsi" w:hAnsiTheme="minorHAnsi" w:cstheme="minorHAnsi"/>
          <w:sz w:val="22"/>
          <w:szCs w:val="30"/>
          <w:lang w:val="en-US"/>
        </w:rPr>
        <w:t>they</w:t>
      </w:r>
      <w:r w:rsidRPr="002555E1">
        <w:rPr>
          <w:rFonts w:asciiTheme="minorHAnsi" w:eastAsiaTheme="minorHAnsi" w:hAnsiTheme="minorHAnsi" w:cstheme="minorHAnsi"/>
          <w:sz w:val="22"/>
          <w:szCs w:val="30"/>
          <w:lang w:val="en-US"/>
        </w:rPr>
        <w:t xml:space="preserve"> were often positioned as providing the </w:t>
      </w:r>
      <w:r w:rsidR="003C11EC">
        <w:rPr>
          <w:rFonts w:asciiTheme="minorHAnsi" w:eastAsiaTheme="minorHAnsi" w:hAnsiTheme="minorHAnsi" w:cstheme="minorHAnsi"/>
          <w:sz w:val="22"/>
          <w:szCs w:val="30"/>
          <w:lang w:val="en-US"/>
        </w:rPr>
        <w:t>‘</w:t>
      </w:r>
      <w:r w:rsidRPr="002247E6">
        <w:rPr>
          <w:rFonts w:asciiTheme="minorHAnsi" w:eastAsiaTheme="minorHAnsi" w:hAnsiTheme="minorHAnsi" w:cstheme="minorHAnsi"/>
          <w:bCs/>
          <w:sz w:val="22"/>
          <w:szCs w:val="30"/>
          <w:lang w:val="en-US"/>
        </w:rPr>
        <w:t>anecdote</w:t>
      </w:r>
      <w:r w:rsidR="003C11EC">
        <w:rPr>
          <w:rFonts w:asciiTheme="minorHAnsi" w:eastAsiaTheme="minorHAnsi" w:hAnsiTheme="minorHAnsi" w:cstheme="minorHAnsi"/>
          <w:bCs/>
          <w:sz w:val="22"/>
          <w:szCs w:val="30"/>
          <w:lang w:val="en-US"/>
        </w:rPr>
        <w:t>’</w:t>
      </w:r>
      <w:r w:rsidRPr="002247E6">
        <w:rPr>
          <w:rFonts w:asciiTheme="minorHAnsi" w:eastAsiaTheme="minorHAnsi" w:hAnsiTheme="minorHAnsi" w:cstheme="minorHAnsi"/>
          <w:bCs/>
          <w:sz w:val="22"/>
          <w:szCs w:val="30"/>
          <w:lang w:val="en-US"/>
        </w:rPr>
        <w:t xml:space="preserve"> or </w:t>
      </w:r>
      <w:r w:rsidR="003C11EC">
        <w:rPr>
          <w:rFonts w:asciiTheme="minorHAnsi" w:eastAsiaTheme="minorHAnsi" w:hAnsiTheme="minorHAnsi" w:cstheme="minorHAnsi"/>
          <w:bCs/>
          <w:sz w:val="22"/>
          <w:szCs w:val="30"/>
          <w:lang w:val="en-US"/>
        </w:rPr>
        <w:t>‘</w:t>
      </w:r>
      <w:r w:rsidRPr="002247E6">
        <w:rPr>
          <w:rFonts w:asciiTheme="minorHAnsi" w:eastAsiaTheme="minorHAnsi" w:hAnsiTheme="minorHAnsi" w:cstheme="minorHAnsi"/>
          <w:bCs/>
          <w:sz w:val="22"/>
          <w:szCs w:val="30"/>
          <w:lang w:val="en-US"/>
        </w:rPr>
        <w:t>story</w:t>
      </w:r>
      <w:r w:rsidR="003C11EC">
        <w:rPr>
          <w:rFonts w:asciiTheme="minorHAnsi" w:eastAsiaTheme="minorHAnsi" w:hAnsiTheme="minorHAnsi" w:cstheme="minorHAnsi"/>
          <w:bCs/>
          <w:sz w:val="22"/>
          <w:szCs w:val="30"/>
          <w:lang w:val="en-US"/>
        </w:rPr>
        <w:t>’</w:t>
      </w:r>
      <w:r w:rsidRPr="002247E6">
        <w:rPr>
          <w:rFonts w:asciiTheme="minorHAnsi" w:eastAsiaTheme="minorHAnsi" w:hAnsiTheme="minorHAnsi" w:cstheme="minorHAnsi"/>
          <w:bCs/>
          <w:sz w:val="22"/>
          <w:szCs w:val="30"/>
          <w:lang w:val="en-US"/>
        </w:rPr>
        <w:t xml:space="preserve"> </w:t>
      </w:r>
      <w:r w:rsidRPr="002555E1">
        <w:rPr>
          <w:rFonts w:asciiTheme="minorHAnsi" w:eastAsiaTheme="minorHAnsi" w:hAnsiTheme="minorHAnsi" w:cstheme="minorHAnsi"/>
          <w:sz w:val="22"/>
          <w:szCs w:val="30"/>
          <w:lang w:val="en-US"/>
        </w:rPr>
        <w:t xml:space="preserve">that was followed up by an expert or medical </w:t>
      </w:r>
      <w:r w:rsidR="00A44308">
        <w:rPr>
          <w:rFonts w:asciiTheme="minorHAnsi" w:eastAsiaTheme="minorHAnsi" w:hAnsiTheme="minorHAnsi" w:cstheme="minorHAnsi"/>
          <w:sz w:val="22"/>
          <w:szCs w:val="30"/>
          <w:lang w:val="en-US"/>
        </w:rPr>
        <w:t>point of view</w:t>
      </w:r>
      <w:r w:rsidRPr="002555E1">
        <w:rPr>
          <w:rFonts w:asciiTheme="minorHAnsi" w:eastAsiaTheme="minorHAnsi" w:hAnsiTheme="minorHAnsi" w:cstheme="minorHAnsi"/>
          <w:sz w:val="22"/>
          <w:szCs w:val="30"/>
          <w:lang w:val="en-US"/>
        </w:rPr>
        <w:t>.</w:t>
      </w:r>
      <w:r w:rsidR="00A44308">
        <w:rPr>
          <w:rFonts w:asciiTheme="minorHAnsi" w:eastAsiaTheme="minorHAnsi" w:hAnsiTheme="minorHAnsi" w:cstheme="minorHAnsi"/>
          <w:sz w:val="22"/>
          <w:szCs w:val="30"/>
          <w:lang w:val="en-US"/>
        </w:rPr>
        <w:t xml:space="preserve"> </w:t>
      </w:r>
      <w:r w:rsidR="002247E6">
        <w:rPr>
          <w:rFonts w:asciiTheme="minorHAnsi" w:eastAsiaTheme="minorHAnsi" w:hAnsiTheme="minorHAnsi" w:cstheme="minorHAnsi"/>
          <w:sz w:val="22"/>
          <w:szCs w:val="30"/>
          <w:lang w:val="en-US"/>
        </w:rPr>
        <w:t xml:space="preserve">An analysis of print media stories highlighted that stories about suicide </w:t>
      </w:r>
      <w:r w:rsidR="00A44308">
        <w:rPr>
          <w:rFonts w:asciiTheme="minorHAnsi" w:eastAsiaTheme="minorHAnsi" w:hAnsiTheme="minorHAnsi" w:cstheme="minorHAnsi"/>
          <w:sz w:val="22"/>
          <w:szCs w:val="30"/>
          <w:lang w:val="en-US"/>
        </w:rPr>
        <w:t xml:space="preserve">and suicide prevention </w:t>
      </w:r>
      <w:r w:rsidR="00E05C08">
        <w:rPr>
          <w:rFonts w:asciiTheme="minorHAnsi" w:eastAsiaTheme="minorHAnsi" w:hAnsiTheme="minorHAnsi" w:cstheme="minorHAnsi"/>
          <w:sz w:val="22"/>
          <w:szCs w:val="30"/>
          <w:lang w:val="en-US"/>
        </w:rPr>
        <w:t xml:space="preserve">were </w:t>
      </w:r>
      <w:r w:rsidR="002247E6">
        <w:rPr>
          <w:rFonts w:asciiTheme="minorHAnsi" w:eastAsiaTheme="minorHAnsi" w:hAnsiTheme="minorHAnsi" w:cstheme="minorHAnsi"/>
          <w:sz w:val="22"/>
          <w:szCs w:val="30"/>
          <w:lang w:val="en-US"/>
        </w:rPr>
        <w:t xml:space="preserve">dominated by </w:t>
      </w:r>
      <w:r w:rsidR="00E05C08">
        <w:rPr>
          <w:rFonts w:asciiTheme="minorHAnsi" w:eastAsiaTheme="minorHAnsi" w:hAnsiTheme="minorHAnsi" w:cstheme="minorHAnsi"/>
          <w:sz w:val="22"/>
          <w:szCs w:val="30"/>
          <w:lang w:val="en-US"/>
        </w:rPr>
        <w:t xml:space="preserve">the voices of </w:t>
      </w:r>
      <w:r w:rsidR="002247E6">
        <w:rPr>
          <w:rFonts w:asciiTheme="minorHAnsi" w:eastAsiaTheme="minorHAnsi" w:hAnsiTheme="minorHAnsi" w:cstheme="minorHAnsi"/>
          <w:sz w:val="22"/>
          <w:szCs w:val="30"/>
          <w:lang w:val="en-US"/>
        </w:rPr>
        <w:t xml:space="preserve">medical </w:t>
      </w:r>
      <w:r w:rsidR="00E05C08">
        <w:rPr>
          <w:rFonts w:asciiTheme="minorHAnsi" w:eastAsiaTheme="minorHAnsi" w:hAnsiTheme="minorHAnsi" w:cstheme="minorHAnsi"/>
          <w:sz w:val="22"/>
          <w:szCs w:val="30"/>
          <w:lang w:val="en-US"/>
        </w:rPr>
        <w:t xml:space="preserve">professionals </w:t>
      </w:r>
      <w:r w:rsidR="002247E6">
        <w:rPr>
          <w:rFonts w:asciiTheme="minorHAnsi" w:eastAsiaTheme="minorHAnsi" w:hAnsiTheme="minorHAnsi" w:cstheme="minorHAnsi"/>
          <w:sz w:val="22"/>
          <w:szCs w:val="30"/>
          <w:lang w:val="en-US"/>
        </w:rPr>
        <w:t>and service providers</w:t>
      </w:r>
      <w:r w:rsidR="00E05C08">
        <w:rPr>
          <w:rFonts w:asciiTheme="minorHAnsi" w:eastAsiaTheme="minorHAnsi" w:hAnsiTheme="minorHAnsi" w:cstheme="minorHAnsi"/>
          <w:sz w:val="22"/>
          <w:szCs w:val="30"/>
          <w:lang w:val="en-US"/>
        </w:rPr>
        <w:t>. They were often called on to</w:t>
      </w:r>
      <w:r w:rsidR="002247E6">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shar</w:t>
      </w:r>
      <w:r w:rsidR="00E05C08">
        <w:rPr>
          <w:rFonts w:asciiTheme="minorHAnsi" w:eastAsiaTheme="minorHAnsi" w:hAnsiTheme="minorHAnsi" w:cstheme="minorHAnsi"/>
          <w:sz w:val="22"/>
          <w:szCs w:val="30"/>
          <w:lang w:val="en-US"/>
        </w:rPr>
        <w:t>e</w:t>
      </w:r>
      <w:r w:rsidR="00F80C0A">
        <w:rPr>
          <w:rFonts w:asciiTheme="minorHAnsi" w:eastAsiaTheme="minorHAnsi" w:hAnsiTheme="minorHAnsi" w:cstheme="minorHAnsi"/>
          <w:sz w:val="22"/>
          <w:szCs w:val="30"/>
          <w:lang w:val="en-US"/>
        </w:rPr>
        <w:t xml:space="preserve"> their interpretation of suicide on behalf of others, including the people with lived experience. </w:t>
      </w:r>
    </w:p>
    <w:p w14:paraId="68C53149" w14:textId="77777777" w:rsidR="002970EF" w:rsidRDefault="00E05C08" w:rsidP="002C1BEE">
      <w:pPr>
        <w:spacing w:line="264" w:lineRule="auto"/>
        <w:rPr>
          <w:rFonts w:asciiTheme="minorHAnsi" w:eastAsiaTheme="minorHAnsi" w:hAnsiTheme="minorHAnsi" w:cstheme="minorHAnsi"/>
          <w:sz w:val="22"/>
          <w:szCs w:val="30"/>
          <w:lang w:val="en-US"/>
        </w:rPr>
      </w:pPr>
      <w:r>
        <w:rPr>
          <w:rFonts w:asciiTheme="minorHAnsi" w:eastAsiaTheme="minorHAnsi" w:hAnsiTheme="minorHAnsi" w:cstheme="minorHAnsi"/>
          <w:sz w:val="22"/>
          <w:szCs w:val="30"/>
          <w:lang w:val="en-US"/>
        </w:rPr>
        <w:t xml:space="preserve">Statistics and reports </w:t>
      </w:r>
      <w:r w:rsidR="00F80C0A">
        <w:rPr>
          <w:rFonts w:asciiTheme="minorHAnsi" w:eastAsiaTheme="minorHAnsi" w:hAnsiTheme="minorHAnsi" w:cstheme="minorHAnsi"/>
          <w:sz w:val="22"/>
          <w:szCs w:val="30"/>
          <w:lang w:val="en-US"/>
        </w:rPr>
        <w:t xml:space="preserve">were </w:t>
      </w:r>
      <w:r>
        <w:rPr>
          <w:rFonts w:asciiTheme="minorHAnsi" w:eastAsiaTheme="minorHAnsi" w:hAnsiTheme="minorHAnsi" w:cstheme="minorHAnsi"/>
          <w:sz w:val="22"/>
          <w:szCs w:val="30"/>
          <w:lang w:val="en-US"/>
        </w:rPr>
        <w:t xml:space="preserve">often </w:t>
      </w:r>
      <w:r w:rsidR="00F80C0A">
        <w:rPr>
          <w:rFonts w:asciiTheme="minorHAnsi" w:eastAsiaTheme="minorHAnsi" w:hAnsiTheme="minorHAnsi" w:cstheme="minorHAnsi"/>
          <w:sz w:val="22"/>
          <w:szCs w:val="30"/>
          <w:lang w:val="en-US"/>
        </w:rPr>
        <w:t>used as a vehicle to discuss suicide, with limited inclusion of lived experience.</w:t>
      </w:r>
      <w:r w:rsidR="00201FCC">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 xml:space="preserve">Where lived experience was included, it was more likely to feature those bereaved by suicide </w:t>
      </w:r>
      <w:r w:rsidR="00361920">
        <w:rPr>
          <w:rFonts w:asciiTheme="minorHAnsi" w:eastAsiaTheme="minorHAnsi" w:hAnsiTheme="minorHAnsi" w:cstheme="minorHAnsi"/>
          <w:sz w:val="22"/>
          <w:szCs w:val="30"/>
          <w:lang w:val="en-US"/>
        </w:rPr>
        <w:t>(usually bereaved mothers)</w:t>
      </w:r>
      <w:r w:rsidR="003C11EC">
        <w:rPr>
          <w:rFonts w:asciiTheme="minorHAnsi" w:eastAsiaTheme="minorHAnsi" w:hAnsiTheme="minorHAnsi" w:cstheme="minorHAnsi"/>
          <w:sz w:val="22"/>
          <w:szCs w:val="30"/>
          <w:lang w:val="en-US"/>
        </w:rPr>
        <w:t>,</w:t>
      </w:r>
      <w:r w:rsidR="00361920">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rather than those with direct experience of suicidality. This is despite the fact that research suggests that the stories of people who have lived through or overcome a suicidal crisis are the very type of media stories more likely to reduce stigma and reduce suicidal behavior</w:t>
      </w:r>
      <w:r w:rsidR="002E02BF">
        <w:rPr>
          <w:rFonts w:asciiTheme="minorHAnsi" w:eastAsiaTheme="minorHAnsi" w:hAnsiTheme="minorHAnsi" w:cstheme="minorHAnsi"/>
          <w:sz w:val="22"/>
          <w:szCs w:val="30"/>
          <w:lang w:val="en-US"/>
        </w:rPr>
        <w:t>, particularly when stories reflect a diverse range of backgrounds and experiences</w:t>
      </w:r>
      <w:r w:rsidR="00F80C0A">
        <w:rPr>
          <w:rFonts w:asciiTheme="minorHAnsi" w:eastAsiaTheme="minorHAnsi" w:hAnsiTheme="minorHAnsi" w:cstheme="minorHAnsi"/>
          <w:sz w:val="22"/>
          <w:szCs w:val="30"/>
          <w:lang w:val="en-US"/>
        </w:rPr>
        <w:t>. Stories focused on suicide deaths, including stories presenting facts and figures and expert voices, have been associated with increases in suicidal behavior</w:t>
      </w:r>
      <w:r w:rsidR="003C11EC">
        <w:rPr>
          <w:rFonts w:asciiTheme="minorHAnsi" w:eastAsiaTheme="minorHAnsi" w:hAnsiTheme="minorHAnsi" w:cstheme="minorHAnsi"/>
          <w:sz w:val="22"/>
          <w:szCs w:val="30"/>
          <w:lang w:val="en-US"/>
        </w:rPr>
        <w:t>.</w:t>
      </w:r>
      <w:r w:rsidR="00165B5E">
        <w:rPr>
          <w:rStyle w:val="EndnoteReference"/>
          <w:rFonts w:asciiTheme="minorHAnsi" w:eastAsiaTheme="minorHAnsi" w:hAnsiTheme="minorHAnsi" w:cstheme="minorHAnsi"/>
          <w:sz w:val="22"/>
          <w:szCs w:val="30"/>
          <w:lang w:val="en-US"/>
        </w:rPr>
        <w:endnoteReference w:id="19"/>
      </w:r>
      <w:r w:rsidR="00F80C0A">
        <w:rPr>
          <w:rFonts w:asciiTheme="minorHAnsi" w:eastAsiaTheme="minorHAnsi" w:hAnsiTheme="minorHAnsi" w:cstheme="minorHAnsi"/>
          <w:sz w:val="22"/>
          <w:szCs w:val="30"/>
          <w:lang w:val="en-US"/>
        </w:rPr>
        <w:t xml:space="preserve"> </w:t>
      </w:r>
    </w:p>
    <w:p w14:paraId="63BB1F12" w14:textId="59C3BED0" w:rsidR="00F81F71" w:rsidRDefault="003F06D3" w:rsidP="002C1BEE">
      <w:pPr>
        <w:spacing w:line="264" w:lineRule="auto"/>
        <w:rPr>
          <w:rFonts w:asciiTheme="minorHAnsi" w:eastAsiaTheme="minorHAnsi" w:hAnsiTheme="minorHAnsi" w:cstheme="minorHAnsi"/>
          <w:sz w:val="22"/>
          <w:szCs w:val="30"/>
          <w:lang w:val="en-US"/>
        </w:rPr>
      </w:pPr>
      <w:r>
        <w:rPr>
          <w:rFonts w:asciiTheme="minorHAnsi" w:eastAsiaTheme="minorHAnsi" w:hAnsiTheme="minorHAnsi" w:cstheme="minorHAnsi"/>
          <w:sz w:val="22"/>
          <w:szCs w:val="30"/>
          <w:lang w:val="en-US"/>
        </w:rPr>
        <w:lastRenderedPageBreak/>
        <w:t>The lack of fi</w:t>
      </w:r>
      <w:r w:rsidR="00F80C0A">
        <w:rPr>
          <w:rFonts w:asciiTheme="minorHAnsi" w:eastAsiaTheme="minorHAnsi" w:hAnsiTheme="minorHAnsi" w:cstheme="minorHAnsi"/>
          <w:sz w:val="22"/>
          <w:szCs w:val="30"/>
          <w:lang w:val="en-US"/>
        </w:rPr>
        <w:t xml:space="preserve">rst-person accounts, with the focus on professional voices, has the potential to further isolate those </w:t>
      </w:r>
      <w:r w:rsidR="002F41CC">
        <w:rPr>
          <w:rFonts w:asciiTheme="minorHAnsi" w:eastAsiaTheme="minorHAnsi" w:hAnsiTheme="minorHAnsi" w:cstheme="minorHAnsi"/>
          <w:sz w:val="22"/>
          <w:szCs w:val="30"/>
          <w:lang w:val="en-US"/>
        </w:rPr>
        <w:t>living with suicidal thoughts</w:t>
      </w:r>
      <w:r w:rsidR="00F80C0A">
        <w:rPr>
          <w:rFonts w:asciiTheme="minorHAnsi" w:eastAsiaTheme="minorHAnsi" w:hAnsiTheme="minorHAnsi" w:cstheme="minorHAnsi"/>
          <w:sz w:val="22"/>
          <w:szCs w:val="30"/>
          <w:lang w:val="en-US"/>
        </w:rPr>
        <w:t xml:space="preserve">. Indeed, analysis of social media accounts used by people with a lived experience of suicidality revealed that many felt </w:t>
      </w:r>
      <w:r w:rsidR="00F80C0A">
        <w:rPr>
          <w:rFonts w:asciiTheme="minorHAnsi" w:eastAsiaTheme="minorHAnsi" w:hAnsiTheme="minorHAnsi" w:cstheme="minorHAnsi"/>
          <w:sz w:val="22"/>
          <w:szCs w:val="30"/>
        </w:rPr>
        <w:t>frustrated,</w:t>
      </w:r>
      <w:r w:rsidR="00F80C0A">
        <w:rPr>
          <w:rFonts w:asciiTheme="minorHAnsi" w:eastAsiaTheme="minorHAnsi" w:hAnsiTheme="minorHAnsi" w:cstheme="minorHAnsi"/>
          <w:sz w:val="22"/>
          <w:szCs w:val="30"/>
          <w:lang w:val="en-US"/>
        </w:rPr>
        <w:t xml:space="preserve"> angry</w:t>
      </w:r>
      <w:r w:rsidR="0022076F" w:rsidRPr="002555E1">
        <w:rPr>
          <w:rFonts w:asciiTheme="minorHAnsi" w:eastAsiaTheme="minorHAnsi" w:hAnsiTheme="minorHAnsi" w:cstheme="minorHAnsi"/>
          <w:sz w:val="22"/>
          <w:szCs w:val="30"/>
          <w:lang w:val="en-US"/>
        </w:rPr>
        <w:t xml:space="preserve"> and distress</w:t>
      </w:r>
      <w:r w:rsidR="00F80C0A">
        <w:rPr>
          <w:rFonts w:asciiTheme="minorHAnsi" w:eastAsiaTheme="minorHAnsi" w:hAnsiTheme="minorHAnsi" w:cstheme="minorHAnsi"/>
          <w:sz w:val="22"/>
          <w:szCs w:val="30"/>
          <w:lang w:val="en-US"/>
        </w:rPr>
        <w:t>ed</w:t>
      </w:r>
      <w:r w:rsidR="0022076F" w:rsidRPr="002555E1">
        <w:rPr>
          <w:rFonts w:asciiTheme="minorHAnsi" w:eastAsiaTheme="minorHAnsi" w:hAnsiTheme="minorHAnsi" w:cstheme="minorHAnsi"/>
          <w:sz w:val="22"/>
          <w:szCs w:val="30"/>
          <w:lang w:val="en-US"/>
        </w:rPr>
        <w:t xml:space="preserve"> that the </w:t>
      </w:r>
      <w:r w:rsidR="00F80C0A">
        <w:rPr>
          <w:rFonts w:asciiTheme="minorHAnsi" w:eastAsiaTheme="minorHAnsi" w:hAnsiTheme="minorHAnsi" w:cstheme="minorHAnsi"/>
          <w:sz w:val="22"/>
          <w:szCs w:val="30"/>
          <w:lang w:val="en-US"/>
        </w:rPr>
        <w:t xml:space="preserve">professional voice was </w:t>
      </w:r>
      <w:r w:rsidR="00BA0387">
        <w:rPr>
          <w:rFonts w:asciiTheme="minorHAnsi" w:eastAsiaTheme="minorHAnsi" w:hAnsiTheme="minorHAnsi" w:cstheme="minorHAnsi"/>
          <w:sz w:val="22"/>
          <w:szCs w:val="30"/>
          <w:lang w:val="en-US"/>
        </w:rPr>
        <w:t>‘</w:t>
      </w:r>
      <w:r w:rsidR="00F80C0A">
        <w:rPr>
          <w:rFonts w:asciiTheme="minorHAnsi" w:eastAsiaTheme="minorHAnsi" w:hAnsiTheme="minorHAnsi" w:cstheme="minorHAnsi"/>
          <w:sz w:val="22"/>
          <w:szCs w:val="30"/>
          <w:lang w:val="en-US"/>
        </w:rPr>
        <w:t>privileged</w:t>
      </w:r>
      <w:r w:rsidR="00BA0387">
        <w:rPr>
          <w:rFonts w:asciiTheme="minorHAnsi" w:eastAsiaTheme="minorHAnsi" w:hAnsiTheme="minorHAnsi" w:cstheme="minorHAnsi"/>
          <w:sz w:val="22"/>
          <w:szCs w:val="30"/>
          <w:lang w:val="en-US"/>
        </w:rPr>
        <w:t>’</w:t>
      </w:r>
      <w:r w:rsidR="00F80C0A">
        <w:rPr>
          <w:rFonts w:asciiTheme="minorHAnsi" w:eastAsiaTheme="minorHAnsi" w:hAnsiTheme="minorHAnsi" w:cstheme="minorHAnsi"/>
          <w:sz w:val="22"/>
          <w:szCs w:val="30"/>
          <w:lang w:val="en-US"/>
        </w:rPr>
        <w:t xml:space="preserve"> and that the </w:t>
      </w:r>
      <w:r w:rsidR="0022076F" w:rsidRPr="002555E1">
        <w:rPr>
          <w:rFonts w:asciiTheme="minorHAnsi" w:eastAsiaTheme="minorHAnsi" w:hAnsiTheme="minorHAnsi" w:cstheme="minorHAnsi"/>
          <w:sz w:val="22"/>
          <w:szCs w:val="30"/>
          <w:lang w:val="en-US"/>
        </w:rPr>
        <w:t xml:space="preserve">lived experience voice is </w:t>
      </w:r>
      <w:r w:rsidR="0022076F" w:rsidRPr="00F80C0A">
        <w:rPr>
          <w:rFonts w:asciiTheme="minorHAnsi" w:eastAsiaTheme="minorHAnsi" w:hAnsiTheme="minorHAnsi" w:cstheme="minorHAnsi"/>
          <w:bCs/>
          <w:sz w:val="22"/>
          <w:szCs w:val="30"/>
          <w:lang w:val="en-US"/>
        </w:rPr>
        <w:t>not being heard</w:t>
      </w:r>
      <w:r w:rsidR="0022076F" w:rsidRPr="002555E1">
        <w:rPr>
          <w:rFonts w:asciiTheme="minorHAnsi" w:eastAsiaTheme="minorHAnsi" w:hAnsiTheme="minorHAnsi" w:cstheme="minorHAnsi"/>
          <w:sz w:val="22"/>
          <w:szCs w:val="30"/>
          <w:lang w:val="en-US"/>
        </w:rPr>
        <w:t>.</w:t>
      </w:r>
      <w:r w:rsidR="002F41CC">
        <w:rPr>
          <w:rFonts w:asciiTheme="minorHAnsi" w:eastAsiaTheme="minorHAnsi" w:hAnsiTheme="minorHAnsi" w:cstheme="minorHAnsi"/>
          <w:sz w:val="22"/>
          <w:szCs w:val="30"/>
          <w:lang w:val="en-US"/>
        </w:rPr>
        <w:t xml:space="preserve"> There were also some concerns shared that their experiences of suicidal crisis and what helped and what </w:t>
      </w:r>
      <w:r w:rsidR="008A463D">
        <w:rPr>
          <w:rFonts w:asciiTheme="minorHAnsi" w:eastAsiaTheme="minorHAnsi" w:hAnsiTheme="minorHAnsi" w:cstheme="minorHAnsi"/>
          <w:sz w:val="22"/>
          <w:szCs w:val="30"/>
          <w:lang w:val="en-US"/>
        </w:rPr>
        <w:t xml:space="preserve">did not </w:t>
      </w:r>
      <w:r w:rsidR="002F41CC">
        <w:rPr>
          <w:rFonts w:asciiTheme="minorHAnsi" w:eastAsiaTheme="minorHAnsi" w:hAnsiTheme="minorHAnsi" w:cstheme="minorHAnsi"/>
          <w:sz w:val="22"/>
          <w:szCs w:val="30"/>
          <w:lang w:val="en-US"/>
        </w:rPr>
        <w:t xml:space="preserve">help </w:t>
      </w:r>
      <w:r w:rsidR="00165B5E">
        <w:rPr>
          <w:rFonts w:asciiTheme="minorHAnsi" w:eastAsiaTheme="minorHAnsi" w:hAnsiTheme="minorHAnsi" w:cstheme="minorHAnsi"/>
          <w:sz w:val="22"/>
          <w:szCs w:val="30"/>
          <w:lang w:val="en-US"/>
        </w:rPr>
        <w:t>was</w:t>
      </w:r>
      <w:r w:rsidR="002F41CC">
        <w:rPr>
          <w:rFonts w:asciiTheme="minorHAnsi" w:eastAsiaTheme="minorHAnsi" w:hAnsiTheme="minorHAnsi" w:cstheme="minorHAnsi"/>
          <w:sz w:val="22"/>
          <w:szCs w:val="30"/>
          <w:lang w:val="en-US"/>
        </w:rPr>
        <w:t xml:space="preserve"> different from the views shared by those who have been bereaved by suicide</w:t>
      </w:r>
      <w:r w:rsidR="00165B5E">
        <w:rPr>
          <w:rFonts w:asciiTheme="minorHAnsi" w:eastAsiaTheme="minorHAnsi" w:hAnsiTheme="minorHAnsi" w:cstheme="minorHAnsi"/>
          <w:sz w:val="22"/>
          <w:szCs w:val="30"/>
          <w:lang w:val="en-US"/>
        </w:rPr>
        <w:t>, often preferred in media reports</w:t>
      </w:r>
      <w:r w:rsidR="002F41CC">
        <w:rPr>
          <w:rFonts w:asciiTheme="minorHAnsi" w:eastAsiaTheme="minorHAnsi" w:hAnsiTheme="minorHAnsi" w:cstheme="minorHAnsi"/>
          <w:sz w:val="22"/>
          <w:szCs w:val="30"/>
          <w:lang w:val="en-US"/>
        </w:rPr>
        <w:t>.</w:t>
      </w:r>
      <w:r w:rsidR="00201FCC">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 xml:space="preserve">When media formats such as podcasts were used to explore suicidality, the complexities of the issue were more likely to be </w:t>
      </w:r>
      <w:r w:rsidR="00066CC4">
        <w:rPr>
          <w:rFonts w:asciiTheme="minorHAnsi" w:eastAsiaTheme="minorHAnsi" w:hAnsiTheme="minorHAnsi" w:cstheme="minorHAnsi"/>
          <w:sz w:val="22"/>
          <w:szCs w:val="30"/>
          <w:lang w:val="en-US"/>
        </w:rPr>
        <w:t>identified and discussed</w:t>
      </w:r>
      <w:r w:rsidR="00F80C0A">
        <w:rPr>
          <w:rFonts w:asciiTheme="minorHAnsi" w:eastAsiaTheme="minorHAnsi" w:hAnsiTheme="minorHAnsi" w:cstheme="minorHAnsi"/>
          <w:sz w:val="22"/>
          <w:szCs w:val="30"/>
          <w:lang w:val="en-US"/>
        </w:rPr>
        <w:t>. This included an exploration of workplace factors, mental ill-health, childhood abuse and adversity, men’s experiences, domestic violence, relationship breakdown, economic hardship and the experiences of particular population groups</w:t>
      </w:r>
      <w:r w:rsidR="00066CC4">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including those who experienced migration challenges.</w:t>
      </w:r>
      <w:r w:rsidR="00201FCC">
        <w:rPr>
          <w:rFonts w:asciiTheme="minorHAnsi" w:eastAsiaTheme="minorHAnsi" w:hAnsiTheme="minorHAnsi" w:cstheme="minorHAnsi"/>
          <w:sz w:val="22"/>
          <w:szCs w:val="30"/>
          <w:lang w:val="en-US"/>
        </w:rPr>
        <w:t xml:space="preserve"> </w:t>
      </w:r>
      <w:r w:rsidR="00B4760A">
        <w:rPr>
          <w:rFonts w:asciiTheme="minorHAnsi" w:eastAsiaTheme="minorHAnsi" w:hAnsiTheme="minorHAnsi" w:cstheme="minorHAnsi"/>
          <w:sz w:val="22"/>
          <w:szCs w:val="30"/>
          <w:lang w:val="en-US"/>
        </w:rPr>
        <w:t>These formats were also more likely to include those with direct experience of suicidality.</w:t>
      </w:r>
      <w:r w:rsidR="00201FCC">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 xml:space="preserve">This was in stark contrast to the brevity of stories and the lack of diversity noted through mainstream media stories. </w:t>
      </w:r>
    </w:p>
    <w:p w14:paraId="1CA3F0A6" w14:textId="77777777" w:rsidR="00361920" w:rsidRPr="002C1BEE" w:rsidRDefault="00361920" w:rsidP="002C1BEE">
      <w:pPr>
        <w:pStyle w:val="Heading2"/>
        <w:rPr>
          <w:rFonts w:ascii="Calibri" w:hAnsi="Calibri" w:cs="Calibri"/>
          <w:sz w:val="28"/>
          <w:szCs w:val="28"/>
        </w:rPr>
      </w:pPr>
      <w:bookmarkStart w:id="28" w:name="_Toc48634140"/>
      <w:r w:rsidRPr="002C1BEE">
        <w:rPr>
          <w:rFonts w:ascii="Calibri" w:hAnsi="Calibri" w:cs="Calibri"/>
          <w:sz w:val="28"/>
          <w:szCs w:val="28"/>
        </w:rPr>
        <w:t>Diversity in lived experience</w:t>
      </w:r>
      <w:bookmarkEnd w:id="28"/>
    </w:p>
    <w:p w14:paraId="5853D47D" w14:textId="56EDC592" w:rsidR="00E33AD5" w:rsidRDefault="00AA4945" w:rsidP="002C1BEE">
      <w:pPr>
        <w:spacing w:line="264" w:lineRule="auto"/>
        <w:rPr>
          <w:rFonts w:asciiTheme="minorHAnsi" w:eastAsiaTheme="minorHAnsi" w:hAnsiTheme="minorHAnsi" w:cstheme="minorHAnsi"/>
          <w:sz w:val="22"/>
          <w:szCs w:val="30"/>
        </w:rPr>
      </w:pPr>
      <w:r>
        <w:rPr>
          <w:rFonts w:asciiTheme="minorHAnsi" w:eastAsiaTheme="minorHAnsi" w:hAnsiTheme="minorHAnsi" w:cstheme="minorHAnsi"/>
          <w:sz w:val="22"/>
          <w:szCs w:val="30"/>
        </w:rPr>
        <w:t xml:space="preserve">While not </w:t>
      </w:r>
      <w:r w:rsidR="002F41CC">
        <w:rPr>
          <w:rFonts w:asciiTheme="minorHAnsi" w:eastAsiaTheme="minorHAnsi" w:hAnsiTheme="minorHAnsi" w:cstheme="minorHAnsi"/>
          <w:sz w:val="22"/>
          <w:szCs w:val="30"/>
        </w:rPr>
        <w:t xml:space="preserve">fully </w:t>
      </w:r>
      <w:r>
        <w:rPr>
          <w:rFonts w:asciiTheme="minorHAnsi" w:eastAsiaTheme="minorHAnsi" w:hAnsiTheme="minorHAnsi" w:cstheme="minorHAnsi"/>
          <w:sz w:val="22"/>
          <w:szCs w:val="30"/>
        </w:rPr>
        <w:t>explore</w:t>
      </w:r>
      <w:r w:rsidR="00066CC4">
        <w:rPr>
          <w:rFonts w:asciiTheme="minorHAnsi" w:eastAsiaTheme="minorHAnsi" w:hAnsiTheme="minorHAnsi" w:cstheme="minorHAnsi"/>
          <w:sz w:val="22"/>
          <w:szCs w:val="30"/>
        </w:rPr>
        <w:t>d through this research, there is</w:t>
      </w:r>
      <w:r>
        <w:rPr>
          <w:rFonts w:asciiTheme="minorHAnsi" w:eastAsiaTheme="minorHAnsi" w:hAnsiTheme="minorHAnsi" w:cstheme="minorHAnsi"/>
          <w:sz w:val="22"/>
          <w:szCs w:val="30"/>
        </w:rPr>
        <w:t xml:space="preserve"> a diversity of views and experiences </w:t>
      </w:r>
      <w:r w:rsidR="002F41CC">
        <w:rPr>
          <w:rFonts w:asciiTheme="minorHAnsi" w:eastAsiaTheme="minorHAnsi" w:hAnsiTheme="minorHAnsi" w:cstheme="minorHAnsi"/>
          <w:sz w:val="22"/>
          <w:szCs w:val="30"/>
        </w:rPr>
        <w:t>among those with lived experience. This includes</w:t>
      </w:r>
      <w:r>
        <w:rPr>
          <w:rFonts w:asciiTheme="minorHAnsi" w:eastAsiaTheme="minorHAnsi" w:hAnsiTheme="minorHAnsi" w:cstheme="minorHAnsi"/>
          <w:sz w:val="22"/>
          <w:szCs w:val="30"/>
        </w:rPr>
        <w:t xml:space="preserve"> those bereaved by suicide, those caring for and supporting someone through suicidal distress, those who have attempted suicide and those w</w:t>
      </w:r>
      <w:r w:rsidR="002F41CC">
        <w:rPr>
          <w:rFonts w:asciiTheme="minorHAnsi" w:eastAsiaTheme="minorHAnsi" w:hAnsiTheme="minorHAnsi" w:cstheme="minorHAnsi"/>
          <w:sz w:val="22"/>
          <w:szCs w:val="30"/>
        </w:rPr>
        <w:t xml:space="preserve">ho live with suicidal thoughts. </w:t>
      </w:r>
      <w:r w:rsidR="005233E7">
        <w:rPr>
          <w:rFonts w:asciiTheme="minorHAnsi" w:eastAsiaTheme="minorHAnsi" w:hAnsiTheme="minorHAnsi" w:cstheme="minorHAnsi"/>
          <w:sz w:val="22"/>
          <w:szCs w:val="30"/>
        </w:rPr>
        <w:t>S</w:t>
      </w:r>
      <w:r w:rsidR="002D1798">
        <w:rPr>
          <w:rFonts w:asciiTheme="minorHAnsi" w:eastAsiaTheme="minorHAnsi" w:hAnsiTheme="minorHAnsi" w:cstheme="minorHAnsi"/>
          <w:sz w:val="22"/>
          <w:szCs w:val="30"/>
        </w:rPr>
        <w:t xml:space="preserve">uicide prevention </w:t>
      </w:r>
      <w:r w:rsidR="005233E7">
        <w:rPr>
          <w:rFonts w:asciiTheme="minorHAnsi" w:eastAsiaTheme="minorHAnsi" w:hAnsiTheme="minorHAnsi" w:cstheme="minorHAnsi"/>
          <w:sz w:val="22"/>
          <w:szCs w:val="30"/>
        </w:rPr>
        <w:t xml:space="preserve">in Australia and globally </w:t>
      </w:r>
      <w:r w:rsidR="002D1798">
        <w:rPr>
          <w:rFonts w:asciiTheme="minorHAnsi" w:eastAsiaTheme="minorHAnsi" w:hAnsiTheme="minorHAnsi" w:cstheme="minorHAnsi"/>
          <w:sz w:val="22"/>
          <w:szCs w:val="30"/>
        </w:rPr>
        <w:t xml:space="preserve">owes much to people bereaved by suicide, who have often </w:t>
      </w:r>
      <w:r w:rsidR="002F41CC">
        <w:rPr>
          <w:rFonts w:asciiTheme="minorHAnsi" w:eastAsiaTheme="minorHAnsi" w:hAnsiTheme="minorHAnsi" w:cstheme="minorHAnsi"/>
          <w:sz w:val="22"/>
          <w:szCs w:val="30"/>
        </w:rPr>
        <w:t>spear-headed</w:t>
      </w:r>
      <w:r w:rsidR="002D1798">
        <w:rPr>
          <w:rFonts w:asciiTheme="minorHAnsi" w:eastAsiaTheme="minorHAnsi" w:hAnsiTheme="minorHAnsi" w:cstheme="minorHAnsi"/>
          <w:sz w:val="22"/>
          <w:szCs w:val="30"/>
        </w:rPr>
        <w:t xml:space="preserve"> community action</w:t>
      </w:r>
      <w:r w:rsidR="002F41CC">
        <w:rPr>
          <w:rFonts w:asciiTheme="minorHAnsi" w:eastAsiaTheme="minorHAnsi" w:hAnsiTheme="minorHAnsi" w:cstheme="minorHAnsi"/>
          <w:sz w:val="22"/>
          <w:szCs w:val="30"/>
        </w:rPr>
        <w:t>, lead advocacy campaigns</w:t>
      </w:r>
      <w:r w:rsidR="002D1798">
        <w:rPr>
          <w:rFonts w:asciiTheme="minorHAnsi" w:eastAsiaTheme="minorHAnsi" w:hAnsiTheme="minorHAnsi" w:cstheme="minorHAnsi"/>
          <w:sz w:val="22"/>
          <w:szCs w:val="30"/>
        </w:rPr>
        <w:t xml:space="preserve"> and called for service improvements. Their experiences are critical and should </w:t>
      </w:r>
      <w:r w:rsidR="005233E7">
        <w:rPr>
          <w:rFonts w:asciiTheme="minorHAnsi" w:eastAsiaTheme="minorHAnsi" w:hAnsiTheme="minorHAnsi" w:cstheme="minorHAnsi"/>
          <w:sz w:val="22"/>
          <w:szCs w:val="30"/>
        </w:rPr>
        <w:t>continue to be used to inform our suicide prevention and particularly our bereavement support and postvention activities</w:t>
      </w:r>
      <w:r w:rsidR="002D1798">
        <w:rPr>
          <w:rFonts w:asciiTheme="minorHAnsi" w:eastAsiaTheme="minorHAnsi" w:hAnsiTheme="minorHAnsi" w:cstheme="minorHAnsi"/>
          <w:sz w:val="22"/>
          <w:szCs w:val="30"/>
        </w:rPr>
        <w:t>.</w:t>
      </w:r>
      <w:r w:rsidR="00201FCC">
        <w:rPr>
          <w:rFonts w:asciiTheme="minorHAnsi" w:eastAsiaTheme="minorHAnsi" w:hAnsiTheme="minorHAnsi" w:cstheme="minorHAnsi"/>
          <w:sz w:val="22"/>
          <w:szCs w:val="30"/>
        </w:rPr>
        <w:t xml:space="preserve"> </w:t>
      </w:r>
    </w:p>
    <w:p w14:paraId="230BA47E" w14:textId="6674256B" w:rsidR="00F81F71" w:rsidRDefault="00E33AD5" w:rsidP="002C1BEE">
      <w:pPr>
        <w:spacing w:line="264" w:lineRule="auto"/>
        <w:rPr>
          <w:rFonts w:asciiTheme="minorHAnsi" w:eastAsiaTheme="minorHAnsi" w:hAnsiTheme="minorHAnsi" w:cstheme="minorHAnsi"/>
          <w:sz w:val="22"/>
          <w:szCs w:val="30"/>
        </w:rPr>
      </w:pPr>
      <w:r>
        <w:rPr>
          <w:rFonts w:asciiTheme="minorHAnsi" w:eastAsiaTheme="minorHAnsi" w:hAnsiTheme="minorHAnsi" w:cstheme="minorHAnsi"/>
          <w:sz w:val="22"/>
          <w:szCs w:val="30"/>
        </w:rPr>
        <w:t>T</w:t>
      </w:r>
      <w:r w:rsidR="002D1798">
        <w:rPr>
          <w:rFonts w:asciiTheme="minorHAnsi" w:eastAsiaTheme="minorHAnsi" w:hAnsiTheme="minorHAnsi" w:cstheme="minorHAnsi"/>
          <w:sz w:val="22"/>
          <w:szCs w:val="30"/>
        </w:rPr>
        <w:t>here is also a need</w:t>
      </w:r>
      <w:r>
        <w:rPr>
          <w:rFonts w:asciiTheme="minorHAnsi" w:eastAsiaTheme="minorHAnsi" w:hAnsiTheme="minorHAnsi" w:cstheme="minorHAnsi"/>
          <w:sz w:val="22"/>
          <w:szCs w:val="30"/>
        </w:rPr>
        <w:t xml:space="preserve">, however, </w:t>
      </w:r>
      <w:r w:rsidR="002D1798">
        <w:rPr>
          <w:rFonts w:asciiTheme="minorHAnsi" w:eastAsiaTheme="minorHAnsi" w:hAnsiTheme="minorHAnsi" w:cstheme="minorHAnsi"/>
          <w:sz w:val="22"/>
          <w:szCs w:val="30"/>
        </w:rPr>
        <w:t>to now elevate the voices of those who have directly experienced a suicidal crisis and those that have</w:t>
      </w:r>
      <w:r w:rsidR="00066CC4">
        <w:rPr>
          <w:rFonts w:asciiTheme="minorHAnsi" w:eastAsiaTheme="minorHAnsi" w:hAnsiTheme="minorHAnsi" w:cstheme="minorHAnsi"/>
          <w:sz w:val="22"/>
          <w:szCs w:val="30"/>
        </w:rPr>
        <w:t xml:space="preserve"> accessed, </w:t>
      </w:r>
      <w:r w:rsidR="002D1798">
        <w:rPr>
          <w:rFonts w:asciiTheme="minorHAnsi" w:eastAsiaTheme="minorHAnsi" w:hAnsiTheme="minorHAnsi" w:cstheme="minorHAnsi"/>
          <w:sz w:val="22"/>
          <w:szCs w:val="30"/>
        </w:rPr>
        <w:t>or have tried to access</w:t>
      </w:r>
      <w:r w:rsidR="00066CC4">
        <w:rPr>
          <w:rFonts w:asciiTheme="minorHAnsi" w:eastAsiaTheme="minorHAnsi" w:hAnsiTheme="minorHAnsi" w:cstheme="minorHAnsi"/>
          <w:sz w:val="22"/>
          <w:szCs w:val="30"/>
        </w:rPr>
        <w:t>,</w:t>
      </w:r>
      <w:r w:rsidR="002D1798">
        <w:rPr>
          <w:rFonts w:asciiTheme="minorHAnsi" w:eastAsiaTheme="minorHAnsi" w:hAnsiTheme="minorHAnsi" w:cstheme="minorHAnsi"/>
          <w:sz w:val="22"/>
          <w:szCs w:val="30"/>
        </w:rPr>
        <w:t xml:space="preserve"> services and supports through the current system.</w:t>
      </w:r>
      <w:r w:rsidR="00201FCC">
        <w:rPr>
          <w:rFonts w:asciiTheme="minorHAnsi" w:eastAsiaTheme="minorHAnsi" w:hAnsiTheme="minorHAnsi" w:cstheme="minorHAnsi"/>
          <w:sz w:val="22"/>
          <w:szCs w:val="30"/>
        </w:rPr>
        <w:t xml:space="preserve"> </w:t>
      </w:r>
      <w:r w:rsidR="002D1798">
        <w:rPr>
          <w:rFonts w:asciiTheme="minorHAnsi" w:eastAsiaTheme="minorHAnsi" w:hAnsiTheme="minorHAnsi" w:cstheme="minorHAnsi"/>
          <w:sz w:val="22"/>
          <w:szCs w:val="30"/>
        </w:rPr>
        <w:t xml:space="preserve">It is their voices that must be </w:t>
      </w:r>
      <w:r w:rsidR="00066CC4">
        <w:rPr>
          <w:rFonts w:asciiTheme="minorHAnsi" w:eastAsiaTheme="minorHAnsi" w:hAnsiTheme="minorHAnsi" w:cstheme="minorHAnsi"/>
          <w:sz w:val="22"/>
          <w:szCs w:val="30"/>
        </w:rPr>
        <w:t>raised and heard</w:t>
      </w:r>
      <w:r w:rsidR="002D1798">
        <w:rPr>
          <w:rFonts w:asciiTheme="minorHAnsi" w:eastAsiaTheme="minorHAnsi" w:hAnsiTheme="minorHAnsi" w:cstheme="minorHAnsi"/>
          <w:sz w:val="22"/>
          <w:szCs w:val="30"/>
        </w:rPr>
        <w:t xml:space="preserve"> if we are to rebuild trust, breakdown stigma and discriminat</w:t>
      </w:r>
      <w:r w:rsidR="00AA4945">
        <w:rPr>
          <w:rFonts w:asciiTheme="minorHAnsi" w:eastAsiaTheme="minorHAnsi" w:hAnsiTheme="minorHAnsi" w:cstheme="minorHAnsi"/>
          <w:sz w:val="22"/>
          <w:szCs w:val="30"/>
        </w:rPr>
        <w:t>ion</w:t>
      </w:r>
      <w:r w:rsidR="002D1798">
        <w:rPr>
          <w:rFonts w:asciiTheme="minorHAnsi" w:eastAsiaTheme="minorHAnsi" w:hAnsiTheme="minorHAnsi" w:cstheme="minorHAnsi"/>
          <w:sz w:val="22"/>
          <w:szCs w:val="30"/>
        </w:rPr>
        <w:t xml:space="preserve"> and design </w:t>
      </w:r>
      <w:r w:rsidR="00AA4945">
        <w:rPr>
          <w:rFonts w:asciiTheme="minorHAnsi" w:eastAsiaTheme="minorHAnsi" w:hAnsiTheme="minorHAnsi" w:cstheme="minorHAnsi"/>
          <w:sz w:val="22"/>
          <w:szCs w:val="30"/>
        </w:rPr>
        <w:t xml:space="preserve">suicide prevention </w:t>
      </w:r>
      <w:r w:rsidR="002D1798">
        <w:rPr>
          <w:rFonts w:asciiTheme="minorHAnsi" w:eastAsiaTheme="minorHAnsi" w:hAnsiTheme="minorHAnsi" w:cstheme="minorHAnsi"/>
          <w:sz w:val="22"/>
          <w:szCs w:val="30"/>
        </w:rPr>
        <w:t xml:space="preserve">services </w:t>
      </w:r>
      <w:r w:rsidR="00AA4945">
        <w:rPr>
          <w:rFonts w:asciiTheme="minorHAnsi" w:eastAsiaTheme="minorHAnsi" w:hAnsiTheme="minorHAnsi" w:cstheme="minorHAnsi"/>
          <w:sz w:val="22"/>
          <w:szCs w:val="30"/>
        </w:rPr>
        <w:t xml:space="preserve">and approaches </w:t>
      </w:r>
      <w:r w:rsidR="002D1798">
        <w:rPr>
          <w:rFonts w:asciiTheme="minorHAnsi" w:eastAsiaTheme="minorHAnsi" w:hAnsiTheme="minorHAnsi" w:cstheme="minorHAnsi"/>
          <w:sz w:val="22"/>
          <w:szCs w:val="30"/>
        </w:rPr>
        <w:t>that</w:t>
      </w:r>
      <w:r w:rsidR="00066CC4">
        <w:rPr>
          <w:rFonts w:asciiTheme="minorHAnsi" w:eastAsiaTheme="minorHAnsi" w:hAnsiTheme="minorHAnsi" w:cstheme="minorHAnsi"/>
          <w:sz w:val="22"/>
          <w:szCs w:val="30"/>
        </w:rPr>
        <w:t xml:space="preserve"> meet their needs</w:t>
      </w:r>
      <w:r w:rsidR="002D1798">
        <w:rPr>
          <w:rFonts w:asciiTheme="minorHAnsi" w:eastAsiaTheme="minorHAnsi" w:hAnsiTheme="minorHAnsi" w:cstheme="minorHAnsi"/>
          <w:sz w:val="22"/>
          <w:szCs w:val="30"/>
        </w:rPr>
        <w:t>.</w:t>
      </w:r>
      <w:r w:rsidR="00201FCC">
        <w:rPr>
          <w:rFonts w:asciiTheme="minorHAnsi" w:eastAsiaTheme="minorHAnsi" w:hAnsiTheme="minorHAnsi" w:cstheme="minorHAnsi"/>
          <w:sz w:val="22"/>
          <w:szCs w:val="30"/>
        </w:rPr>
        <w:t xml:space="preserve"> </w:t>
      </w:r>
      <w:r w:rsidR="007E78E6">
        <w:rPr>
          <w:rFonts w:asciiTheme="minorHAnsi" w:eastAsiaTheme="minorHAnsi" w:hAnsiTheme="minorHAnsi" w:cstheme="minorHAnsi"/>
          <w:sz w:val="22"/>
          <w:szCs w:val="30"/>
        </w:rPr>
        <w:t xml:space="preserve">While each person’s journey and story is unique, their </w:t>
      </w:r>
      <w:r w:rsidR="00AA4945">
        <w:rPr>
          <w:rFonts w:asciiTheme="minorHAnsi" w:eastAsiaTheme="minorHAnsi" w:hAnsiTheme="minorHAnsi" w:cstheme="minorHAnsi"/>
          <w:sz w:val="22"/>
          <w:szCs w:val="30"/>
        </w:rPr>
        <w:t xml:space="preserve">collective </w:t>
      </w:r>
      <w:r w:rsidR="007E78E6">
        <w:rPr>
          <w:rFonts w:asciiTheme="minorHAnsi" w:eastAsiaTheme="minorHAnsi" w:hAnsiTheme="minorHAnsi" w:cstheme="minorHAnsi"/>
          <w:sz w:val="22"/>
          <w:szCs w:val="30"/>
        </w:rPr>
        <w:t xml:space="preserve">experience </w:t>
      </w:r>
      <w:r w:rsidR="00AA4945">
        <w:rPr>
          <w:rFonts w:asciiTheme="minorHAnsi" w:eastAsiaTheme="minorHAnsi" w:hAnsiTheme="minorHAnsi" w:cstheme="minorHAnsi"/>
          <w:sz w:val="22"/>
          <w:szCs w:val="30"/>
        </w:rPr>
        <w:t xml:space="preserve">tells us much about what needs to </w:t>
      </w:r>
      <w:r w:rsidR="002D1798">
        <w:rPr>
          <w:rFonts w:asciiTheme="minorHAnsi" w:eastAsiaTheme="minorHAnsi" w:hAnsiTheme="minorHAnsi" w:cstheme="minorHAnsi"/>
          <w:sz w:val="22"/>
          <w:szCs w:val="30"/>
        </w:rPr>
        <w:t xml:space="preserve">shift. </w:t>
      </w:r>
      <w:r w:rsidR="0098413B">
        <w:rPr>
          <w:rFonts w:asciiTheme="minorHAnsi" w:eastAsiaTheme="minorHAnsi" w:hAnsiTheme="minorHAnsi" w:cstheme="minorHAnsi"/>
          <w:sz w:val="22"/>
          <w:szCs w:val="30"/>
        </w:rPr>
        <w:t>It will be critical to enhance the voice of young people, of Aboriginal and Torres Strait Islander people, of LGBT</w:t>
      </w:r>
      <w:r w:rsidR="0005379F">
        <w:rPr>
          <w:rFonts w:asciiTheme="minorHAnsi" w:eastAsiaTheme="minorHAnsi" w:hAnsiTheme="minorHAnsi" w:cstheme="minorHAnsi"/>
          <w:sz w:val="22"/>
          <w:szCs w:val="30"/>
        </w:rPr>
        <w:t>I</w:t>
      </w:r>
      <w:r w:rsidR="0098413B">
        <w:rPr>
          <w:rFonts w:asciiTheme="minorHAnsi" w:eastAsiaTheme="minorHAnsi" w:hAnsiTheme="minorHAnsi" w:cstheme="minorHAnsi"/>
          <w:sz w:val="22"/>
          <w:szCs w:val="30"/>
        </w:rPr>
        <w:t>Q</w:t>
      </w:r>
      <w:r w:rsidR="0005379F">
        <w:rPr>
          <w:rFonts w:asciiTheme="minorHAnsi" w:eastAsiaTheme="minorHAnsi" w:hAnsiTheme="minorHAnsi" w:cstheme="minorHAnsi"/>
          <w:sz w:val="22"/>
          <w:szCs w:val="30"/>
        </w:rPr>
        <w:t>+</w:t>
      </w:r>
      <w:r w:rsidR="0098413B">
        <w:rPr>
          <w:rFonts w:asciiTheme="minorHAnsi" w:eastAsiaTheme="minorHAnsi" w:hAnsiTheme="minorHAnsi" w:cstheme="minorHAnsi"/>
          <w:sz w:val="22"/>
          <w:szCs w:val="30"/>
        </w:rPr>
        <w:t xml:space="preserve"> people, of men and of other diverse groups with lived experience.</w:t>
      </w:r>
      <w:r w:rsidR="002D7079">
        <w:rPr>
          <w:rFonts w:asciiTheme="minorHAnsi" w:eastAsiaTheme="minorHAnsi" w:hAnsiTheme="minorHAnsi" w:cstheme="minorHAnsi"/>
          <w:sz w:val="22"/>
          <w:szCs w:val="30"/>
        </w:rPr>
        <w:t xml:space="preserve"> </w:t>
      </w:r>
      <w:r w:rsidR="00F42217">
        <w:rPr>
          <w:rFonts w:asciiTheme="minorHAnsi" w:eastAsiaTheme="minorHAnsi" w:hAnsiTheme="minorHAnsi" w:cstheme="minorHAnsi"/>
          <w:sz w:val="22"/>
          <w:szCs w:val="30"/>
        </w:rPr>
        <w:t>It also requires a deeper understanding of the different types of lived experience and the benefits that each can bring.</w:t>
      </w:r>
      <w:r w:rsidR="00201FCC">
        <w:rPr>
          <w:rFonts w:asciiTheme="minorHAnsi" w:eastAsiaTheme="minorHAnsi" w:hAnsiTheme="minorHAnsi" w:cstheme="minorHAnsi"/>
          <w:sz w:val="22"/>
          <w:szCs w:val="30"/>
        </w:rPr>
        <w:t xml:space="preserve"> </w:t>
      </w:r>
    </w:p>
    <w:p w14:paraId="10B22A87" w14:textId="77777777" w:rsidR="00F81F71" w:rsidRPr="00E33AD5" w:rsidRDefault="00F81F71" w:rsidP="00E33AD5">
      <w:pPr>
        <w:pStyle w:val="Heading2"/>
        <w:rPr>
          <w:rFonts w:ascii="Calibri" w:hAnsi="Calibri" w:cs="Calibri"/>
          <w:sz w:val="28"/>
          <w:szCs w:val="28"/>
        </w:rPr>
      </w:pPr>
      <w:bookmarkStart w:id="29" w:name="_Toc48634141"/>
      <w:r w:rsidRPr="00E33AD5">
        <w:rPr>
          <w:rFonts w:ascii="Calibri" w:hAnsi="Calibri" w:cs="Calibri"/>
          <w:sz w:val="28"/>
          <w:szCs w:val="28"/>
        </w:rPr>
        <w:t>Sharing as healing</w:t>
      </w:r>
      <w:bookmarkEnd w:id="29"/>
    </w:p>
    <w:p w14:paraId="1E162BBA" w14:textId="77777777" w:rsidR="00E33AD5" w:rsidRDefault="00F42217" w:rsidP="00E33AD5">
      <w:pPr>
        <w:spacing w:line="264" w:lineRule="auto"/>
        <w:rPr>
          <w:rFonts w:asciiTheme="minorHAnsi" w:hAnsiTheme="minorHAnsi"/>
          <w:sz w:val="22"/>
          <w:szCs w:val="22"/>
          <w:lang w:val="en-US" w:eastAsia="en-AU"/>
        </w:rPr>
      </w:pPr>
      <w:r>
        <w:rPr>
          <w:rFonts w:asciiTheme="minorHAnsi" w:hAnsiTheme="minorHAnsi"/>
          <w:sz w:val="22"/>
          <w:szCs w:val="22"/>
          <w:lang w:val="en-US" w:eastAsia="en-AU"/>
        </w:rPr>
        <w:t>Historically, suicide prevention research has been dominated by biomedical framings of the issues and research methodologies that exclude people with lived experience by positioning them paternalistically as people with impair decision making or too high-risk to participate.</w:t>
      </w:r>
      <w:r w:rsidR="00201FCC">
        <w:rPr>
          <w:rFonts w:asciiTheme="minorHAnsi" w:hAnsiTheme="minorHAnsi"/>
          <w:sz w:val="22"/>
          <w:szCs w:val="22"/>
          <w:lang w:val="en-US" w:eastAsia="en-AU"/>
        </w:rPr>
        <w:t xml:space="preserve"> </w:t>
      </w:r>
      <w:r>
        <w:rPr>
          <w:rFonts w:asciiTheme="minorHAnsi" w:hAnsiTheme="minorHAnsi"/>
          <w:sz w:val="22"/>
          <w:szCs w:val="22"/>
          <w:lang w:val="en-US" w:eastAsia="en-AU"/>
        </w:rPr>
        <w:t>Studies which have examined the motivations of people with lived experience to participate in research, show that “sharing without censure” is the primary reason for participation.</w:t>
      </w:r>
      <w:r w:rsidR="00201FCC">
        <w:rPr>
          <w:rFonts w:asciiTheme="minorHAnsi" w:hAnsiTheme="minorHAnsi"/>
          <w:sz w:val="22"/>
          <w:szCs w:val="22"/>
          <w:lang w:val="en-US" w:eastAsia="en-AU"/>
        </w:rPr>
        <w:t xml:space="preserve"> </w:t>
      </w:r>
      <w:r>
        <w:rPr>
          <w:rFonts w:asciiTheme="minorHAnsi" w:hAnsiTheme="minorHAnsi"/>
          <w:sz w:val="22"/>
          <w:szCs w:val="22"/>
          <w:lang w:val="en-US" w:eastAsia="en-AU"/>
        </w:rPr>
        <w:t>The opportunity to tell one’s story anonymously is a rare opportunity to speak and feel heard</w:t>
      </w:r>
      <w:r w:rsidR="003C11EC">
        <w:rPr>
          <w:rFonts w:asciiTheme="minorHAnsi" w:hAnsiTheme="minorHAnsi"/>
          <w:sz w:val="22"/>
          <w:szCs w:val="22"/>
          <w:lang w:val="en-US" w:eastAsia="en-AU"/>
        </w:rPr>
        <w:t>.</w:t>
      </w:r>
      <w:r>
        <w:rPr>
          <w:rStyle w:val="EndnoteReference"/>
          <w:rFonts w:asciiTheme="minorHAnsi" w:hAnsiTheme="minorHAnsi"/>
          <w:sz w:val="22"/>
          <w:szCs w:val="22"/>
          <w:lang w:val="en-US" w:eastAsia="en-AU"/>
        </w:rPr>
        <w:endnoteReference w:id="20"/>
      </w:r>
      <w:r>
        <w:rPr>
          <w:rFonts w:asciiTheme="minorHAnsi" w:hAnsiTheme="minorHAnsi"/>
          <w:sz w:val="22"/>
          <w:szCs w:val="22"/>
          <w:lang w:val="en-US" w:eastAsia="en-AU"/>
        </w:rPr>
        <w:t xml:space="preserve"> The other primary reason was to help others through expanding the knowledge base about suicide prevention and wanting to change services so that others could have a better experience</w:t>
      </w:r>
      <w:r w:rsidR="003C11EC">
        <w:rPr>
          <w:rFonts w:asciiTheme="minorHAnsi" w:hAnsiTheme="minorHAnsi"/>
          <w:sz w:val="22"/>
          <w:szCs w:val="22"/>
          <w:lang w:val="en-US" w:eastAsia="en-AU"/>
        </w:rPr>
        <w:t>.</w:t>
      </w:r>
      <w:r w:rsidR="00B50AFF">
        <w:rPr>
          <w:rStyle w:val="EndnoteReference"/>
          <w:rFonts w:asciiTheme="minorHAnsi" w:hAnsiTheme="minorHAnsi"/>
          <w:sz w:val="22"/>
          <w:szCs w:val="22"/>
          <w:lang w:val="en-US" w:eastAsia="en-AU"/>
        </w:rPr>
        <w:endnoteReference w:id="21"/>
      </w:r>
      <w:r w:rsidR="002D7079">
        <w:rPr>
          <w:rFonts w:asciiTheme="minorHAnsi" w:hAnsiTheme="minorHAnsi"/>
          <w:sz w:val="22"/>
          <w:szCs w:val="22"/>
          <w:lang w:val="en-US" w:eastAsia="en-AU"/>
        </w:rPr>
        <w:t xml:space="preserve"> </w:t>
      </w:r>
    </w:p>
    <w:p w14:paraId="290F0939" w14:textId="6A20AF18" w:rsidR="00F81F71" w:rsidRDefault="00BA3016" w:rsidP="00E33AD5">
      <w:pPr>
        <w:spacing w:line="264" w:lineRule="auto"/>
        <w:rPr>
          <w:rFonts w:asciiTheme="minorHAnsi" w:hAnsiTheme="minorHAnsi"/>
          <w:sz w:val="22"/>
          <w:szCs w:val="28"/>
          <w:lang w:val="en-US"/>
        </w:rPr>
      </w:pPr>
      <w:r>
        <w:rPr>
          <w:rFonts w:asciiTheme="minorHAnsi" w:hAnsiTheme="minorHAnsi"/>
          <w:sz w:val="22"/>
          <w:szCs w:val="22"/>
          <w:lang w:val="en-US" w:eastAsia="en-AU"/>
        </w:rPr>
        <w:lastRenderedPageBreak/>
        <w:t>This was highlighted through the Aboriginal Lived Experience Yarning Circle where</w:t>
      </w:r>
      <w:r w:rsidR="00F81F71" w:rsidRPr="00F81F71">
        <w:rPr>
          <w:rFonts w:asciiTheme="minorHAnsi" w:hAnsiTheme="minorHAnsi"/>
          <w:sz w:val="22"/>
          <w:szCs w:val="28"/>
          <w:lang w:val="en-US"/>
        </w:rPr>
        <w:t xml:space="preserve"> </w:t>
      </w:r>
      <w:r w:rsidR="00D70ECC">
        <w:rPr>
          <w:rFonts w:asciiTheme="minorHAnsi" w:hAnsiTheme="minorHAnsi"/>
          <w:sz w:val="22"/>
          <w:szCs w:val="28"/>
          <w:lang w:val="en-US"/>
        </w:rPr>
        <w:t xml:space="preserve">people </w:t>
      </w:r>
      <w:r w:rsidR="00F81F71" w:rsidRPr="00F81F71">
        <w:rPr>
          <w:rFonts w:asciiTheme="minorHAnsi" w:hAnsiTheme="minorHAnsi"/>
          <w:sz w:val="22"/>
          <w:szCs w:val="28"/>
          <w:lang w:val="en-US"/>
        </w:rPr>
        <w:t>felt their participation in the gathering was itself healing.</w:t>
      </w:r>
      <w:r w:rsidR="00201FCC">
        <w:rPr>
          <w:rFonts w:asciiTheme="minorHAnsi" w:hAnsiTheme="minorHAnsi"/>
          <w:sz w:val="22"/>
          <w:szCs w:val="28"/>
          <w:lang w:val="en-US"/>
        </w:rPr>
        <w:t xml:space="preserve"> </w:t>
      </w:r>
      <w:r w:rsidR="00F81F71" w:rsidRPr="00F81F71">
        <w:rPr>
          <w:rFonts w:asciiTheme="minorHAnsi" w:hAnsiTheme="minorHAnsi"/>
          <w:sz w:val="22"/>
          <w:szCs w:val="28"/>
          <w:lang w:val="en-US"/>
        </w:rPr>
        <w:t>They felt if gave voice to those who can</w:t>
      </w:r>
      <w:r w:rsidR="003C11EC">
        <w:rPr>
          <w:rFonts w:asciiTheme="minorHAnsi" w:hAnsiTheme="minorHAnsi"/>
          <w:sz w:val="22"/>
          <w:szCs w:val="28"/>
          <w:lang w:val="en-US"/>
        </w:rPr>
        <w:t>no</w:t>
      </w:r>
      <w:r w:rsidR="00F81F71" w:rsidRPr="00F81F71">
        <w:rPr>
          <w:rFonts w:asciiTheme="minorHAnsi" w:hAnsiTheme="minorHAnsi"/>
          <w:sz w:val="22"/>
          <w:szCs w:val="28"/>
          <w:lang w:val="en-US"/>
        </w:rPr>
        <w:t>t be heard.</w:t>
      </w:r>
      <w:r w:rsidR="00201FCC">
        <w:rPr>
          <w:rFonts w:asciiTheme="minorHAnsi" w:hAnsiTheme="minorHAnsi"/>
          <w:sz w:val="22"/>
          <w:szCs w:val="28"/>
          <w:lang w:val="en-US"/>
        </w:rPr>
        <w:t xml:space="preserve"> </w:t>
      </w:r>
      <w:r w:rsidR="00F81F71" w:rsidRPr="00F81F71">
        <w:rPr>
          <w:rFonts w:asciiTheme="minorHAnsi" w:hAnsiTheme="minorHAnsi"/>
          <w:sz w:val="22"/>
          <w:szCs w:val="28"/>
          <w:lang w:val="en-US"/>
        </w:rPr>
        <w:t>Some felt that by talking about this subject, the young ones coming through w</w:t>
      </w:r>
      <w:r w:rsidR="003C11EC">
        <w:rPr>
          <w:rFonts w:asciiTheme="minorHAnsi" w:hAnsiTheme="minorHAnsi"/>
          <w:sz w:val="22"/>
          <w:szCs w:val="28"/>
          <w:lang w:val="en-US"/>
        </w:rPr>
        <w:t>ould not</w:t>
      </w:r>
      <w:r w:rsidR="00F81F71" w:rsidRPr="00F81F71">
        <w:rPr>
          <w:rFonts w:asciiTheme="minorHAnsi" w:hAnsiTheme="minorHAnsi"/>
          <w:sz w:val="22"/>
          <w:szCs w:val="28"/>
          <w:lang w:val="en-US"/>
        </w:rPr>
        <w:t xml:space="preserve"> feel weird about discussing </w:t>
      </w:r>
      <w:r w:rsidR="002D7079">
        <w:rPr>
          <w:rFonts w:asciiTheme="minorHAnsi" w:hAnsiTheme="minorHAnsi"/>
          <w:sz w:val="22"/>
          <w:szCs w:val="28"/>
          <w:lang w:val="en-US"/>
        </w:rPr>
        <w:t>it</w:t>
      </w:r>
      <w:r w:rsidR="00F81F71" w:rsidRPr="00F81F71">
        <w:rPr>
          <w:rFonts w:asciiTheme="minorHAnsi" w:hAnsiTheme="minorHAnsi"/>
          <w:sz w:val="22"/>
          <w:szCs w:val="28"/>
          <w:lang w:val="en-US"/>
        </w:rPr>
        <w:t>.</w:t>
      </w:r>
      <w:r w:rsidR="00201FCC">
        <w:rPr>
          <w:rFonts w:asciiTheme="minorHAnsi" w:hAnsiTheme="minorHAnsi"/>
          <w:sz w:val="22"/>
          <w:szCs w:val="28"/>
          <w:lang w:val="en-US"/>
        </w:rPr>
        <w:t xml:space="preserve"> </w:t>
      </w:r>
      <w:r w:rsidR="00F81F71" w:rsidRPr="00F81F71">
        <w:rPr>
          <w:rFonts w:asciiTheme="minorHAnsi" w:hAnsiTheme="minorHAnsi"/>
          <w:sz w:val="22"/>
          <w:szCs w:val="28"/>
          <w:lang w:val="en-US"/>
        </w:rPr>
        <w:t>In the written feedback given by participants, many said that they felt reaffirmed that they were not alone and that there were others sharing similar stories.</w:t>
      </w:r>
      <w:r w:rsidR="00201FCC">
        <w:rPr>
          <w:rFonts w:asciiTheme="minorHAnsi" w:hAnsiTheme="minorHAnsi"/>
          <w:sz w:val="22"/>
          <w:szCs w:val="28"/>
          <w:lang w:val="en-US"/>
        </w:rPr>
        <w:t xml:space="preserve"> </w:t>
      </w:r>
      <w:r w:rsidR="00F81F71" w:rsidRPr="00F81F71">
        <w:rPr>
          <w:rFonts w:asciiTheme="minorHAnsi" w:hAnsiTheme="minorHAnsi"/>
          <w:sz w:val="22"/>
          <w:szCs w:val="28"/>
          <w:lang w:val="en-US"/>
        </w:rPr>
        <w:t>The said that they felt culturally and spiritually safe and respected in the space</w:t>
      </w:r>
      <w:r>
        <w:rPr>
          <w:rFonts w:asciiTheme="minorHAnsi" w:hAnsiTheme="minorHAnsi"/>
          <w:sz w:val="22"/>
          <w:szCs w:val="28"/>
          <w:lang w:val="en-US"/>
        </w:rPr>
        <w:t>, with some stating that they finished feeling empowered and</w:t>
      </w:r>
      <w:r w:rsidR="00F81F71" w:rsidRPr="00F81F71">
        <w:rPr>
          <w:rFonts w:asciiTheme="minorHAnsi" w:hAnsiTheme="minorHAnsi"/>
          <w:sz w:val="22"/>
          <w:szCs w:val="28"/>
          <w:lang w:val="en-US"/>
        </w:rPr>
        <w:t xml:space="preserve"> uplifted.</w:t>
      </w:r>
    </w:p>
    <w:p w14:paraId="40E196AA" w14:textId="77777777" w:rsidR="00E33AD5" w:rsidRPr="00A41F45" w:rsidRDefault="00E33AD5"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295DD21F" w14:textId="77777777" w:rsidR="00E33AD5" w:rsidRPr="00A41F45" w:rsidRDefault="00E33AD5" w:rsidP="00A41F45">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A41F45">
        <w:rPr>
          <w:rFonts w:ascii="Calibri" w:hAnsi="Calibri" w:cs="Calibri"/>
          <w:i/>
          <w:sz w:val="22"/>
        </w:rPr>
        <w:t xml:space="preserve">“I personally feel privileged to have been in this circle, it was good to be able to talk about…suicide in a culturally, spiritually, safe and caring environment. I thought the debriefing session was really good and as we know the debriefing is one of the most important things for participating members and leaders in a session like this one.” </w:t>
      </w:r>
    </w:p>
    <w:p w14:paraId="0F52CB5A" w14:textId="77777777" w:rsidR="00E33AD5" w:rsidRPr="00E33AD5" w:rsidRDefault="00E33AD5" w:rsidP="00A41F45">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E33AD5">
        <w:rPr>
          <w:rFonts w:ascii="Calibri" w:hAnsi="Calibri" w:cs="Calibri"/>
          <w:i/>
          <w:sz w:val="20"/>
          <w:szCs w:val="20"/>
        </w:rPr>
        <w:t>Aboriginal and Torres Strait Islander Yarning Circle</w:t>
      </w:r>
    </w:p>
    <w:p w14:paraId="764FF83C" w14:textId="77777777" w:rsidR="0065034A" w:rsidRPr="00F81F71" w:rsidRDefault="0065034A" w:rsidP="0065034A">
      <w:pPr>
        <w:spacing w:after="160" w:line="259" w:lineRule="auto"/>
        <w:ind w:left="-284"/>
        <w:rPr>
          <w:rFonts w:asciiTheme="minorHAnsi" w:hAnsiTheme="minorHAnsi"/>
          <w:sz w:val="22"/>
          <w:szCs w:val="28"/>
          <w:lang w:val="en-US"/>
        </w:rPr>
      </w:pPr>
    </w:p>
    <w:p w14:paraId="74F30D01" w14:textId="77777777" w:rsidR="00D35331" w:rsidRDefault="00D35331" w:rsidP="00D35331">
      <w:pPr>
        <w:spacing w:after="160" w:line="259" w:lineRule="auto"/>
        <w:ind w:left="-284"/>
        <w:rPr>
          <w:rFonts w:asciiTheme="majorHAnsi" w:hAnsiTheme="majorHAnsi" w:cstheme="majorHAnsi"/>
          <w:i/>
          <w:iCs/>
          <w:color w:val="2E74B5" w:themeColor="accent1" w:themeShade="BF"/>
          <w:sz w:val="22"/>
          <w:szCs w:val="23"/>
        </w:rPr>
      </w:pPr>
    </w:p>
    <w:p w14:paraId="2B46DF44" w14:textId="77777777" w:rsidR="000D4CC8" w:rsidRDefault="000D4CC8">
      <w:pPr>
        <w:spacing w:before="0" w:after="160" w:line="259" w:lineRule="auto"/>
        <w:rPr>
          <w:rFonts w:asciiTheme="minorHAnsi" w:eastAsia="MS Gothic" w:hAnsiTheme="minorHAnsi" w:cstheme="majorBidi"/>
          <w:b/>
          <w:bCs/>
          <w:color w:val="273980"/>
          <w:sz w:val="40"/>
          <w:szCs w:val="36"/>
          <w:lang w:val="en-US" w:eastAsia="en-AU"/>
        </w:rPr>
      </w:pPr>
    </w:p>
    <w:p w14:paraId="58F00FF0" w14:textId="77777777" w:rsidR="00BA0FB7" w:rsidRDefault="00BA0FB7" w:rsidP="00BA0FB7"/>
    <w:p w14:paraId="0CA05B08" w14:textId="77777777" w:rsidR="00BA0FB7" w:rsidRDefault="00BA0FB7" w:rsidP="00BA0FB7"/>
    <w:p w14:paraId="7ED10A82" w14:textId="77777777" w:rsidR="00BA0FB7" w:rsidRDefault="00BA0FB7" w:rsidP="00BA0FB7"/>
    <w:p w14:paraId="348D1DCE" w14:textId="77777777" w:rsidR="00E33AD5" w:rsidRDefault="00E33AD5" w:rsidP="00862803">
      <w:pPr>
        <w:pStyle w:val="ListParagraph"/>
        <w:numPr>
          <w:ilvl w:val="0"/>
          <w:numId w:val="10"/>
        </w:numPr>
        <w:spacing w:before="360" w:line="259" w:lineRule="auto"/>
        <w:ind w:left="426" w:hanging="426"/>
        <w:rPr>
          <w:rFonts w:asciiTheme="minorHAnsi" w:hAnsiTheme="minorHAnsi"/>
          <w:b/>
          <w:bCs/>
          <w:sz w:val="24"/>
          <w:szCs w:val="32"/>
        </w:rPr>
        <w:sectPr w:rsidR="00E33AD5" w:rsidSect="006E5665">
          <w:endnotePr>
            <w:numFmt w:val="decimal"/>
          </w:endnotePr>
          <w:pgSz w:w="11906" w:h="16838"/>
          <w:pgMar w:top="1701" w:right="1418" w:bottom="1418" w:left="1418" w:header="708" w:footer="708" w:gutter="0"/>
          <w:cols w:space="708"/>
          <w:docGrid w:linePitch="360"/>
        </w:sectPr>
      </w:pPr>
    </w:p>
    <w:bookmarkStart w:id="30" w:name="_Toc48634142"/>
    <w:p w14:paraId="24BD35FD" w14:textId="77777777" w:rsidR="00E33AD5" w:rsidRPr="00810AA7" w:rsidRDefault="00810AA7" w:rsidP="00810AA7">
      <w:pPr>
        <w:pStyle w:val="Heading1"/>
        <w:spacing w:before="120"/>
        <w:rPr>
          <w:rFonts w:asciiTheme="majorHAnsi" w:eastAsia="Calibri" w:hAnsiTheme="majorHAnsi" w:cstheme="majorHAnsi"/>
          <w:b/>
          <w:color w:val="008EB5"/>
          <w:sz w:val="32"/>
          <w:szCs w:val="32"/>
        </w:rPr>
      </w:pPr>
      <w:r w:rsidRPr="00810AA7">
        <w:rPr>
          <w:b/>
          <w:noProof/>
          <w:lang w:val="en-AU"/>
        </w:rPr>
        <w:lastRenderedPageBreak/>
        <mc:AlternateContent>
          <mc:Choice Requires="wps">
            <w:drawing>
              <wp:anchor distT="0" distB="0" distL="114300" distR="114300" simplePos="0" relativeHeight="251762688" behindDoc="1" locked="0" layoutInCell="1" allowOverlap="1" wp14:anchorId="2B544E56" wp14:editId="3A0AC7CD">
                <wp:simplePos x="0" y="0"/>
                <wp:positionH relativeFrom="page">
                  <wp:align>left</wp:align>
                </wp:positionH>
                <wp:positionV relativeFrom="paragraph">
                  <wp:posOffset>-1081058</wp:posOffset>
                </wp:positionV>
                <wp:extent cx="7612380" cy="1828800"/>
                <wp:effectExtent l="0" t="0" r="762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1828800"/>
                        </a:xfrm>
                        <a:prstGeom prst="rect">
                          <a:avLst/>
                        </a:prstGeom>
                        <a:solidFill>
                          <a:srgbClr val="002060"/>
                        </a:solidFill>
                        <a:ln w="12700" cap="flat" cmpd="sng" algn="ctr">
                          <a:noFill/>
                          <a:prstDash val="solid"/>
                          <a:miter lim="800000"/>
                        </a:ln>
                        <a:effectLst/>
                      </wps:spPr>
                      <wps:txbx>
                        <w:txbxContent>
                          <w:p w14:paraId="2444CC59" w14:textId="77777777" w:rsidR="00A35B77" w:rsidRPr="00810AA7" w:rsidRDefault="00A35B77" w:rsidP="001A3E7F">
                            <w:pPr>
                              <w:pStyle w:val="IntenseQuote"/>
                            </w:pPr>
                          </w:p>
                          <w:p w14:paraId="7E604A5F" w14:textId="77777777" w:rsidR="00A35B77" w:rsidRPr="009362AC" w:rsidRDefault="00A35B77" w:rsidP="00810AA7">
                            <w:pPr>
                              <w:rPr>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2B544E56" id="Rectangle 4" o:spid="_x0000_s1034" style="position:absolute;margin-left:0;margin-top:-85.1pt;width:599.4pt;height:2in;z-index:-251553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" fillcolor="#002060" stroked="f" strokeweight="1pt">
                <v:path arrowok="t"/>
                <v:textbox inset="25mm,,20mm,5mm">
                  <w:txbxContent>
                    <w:p w14:paraId="2444CC59" w14:textId="77777777" w:rsidR="00A35B77" w:rsidRPr="00810AA7" w:rsidRDefault="00A35B77" w:rsidP="001A3E7F">
                      <w:pPr>
                        <w:pStyle w:val="IntenseQuote"/>
                      </w:pPr>
                    </w:p>
                    <w:p w14:paraId="7E604A5F" w14:textId="77777777" w:rsidR="00A35B77" w:rsidRPr="009362AC" w:rsidRDefault="00A35B77" w:rsidP="00810AA7">
                      <w:pPr>
                        <w:rPr>
                          <w:lang w:val="en-US" w:eastAsia="en-AU"/>
                        </w:rPr>
                      </w:pPr>
                    </w:p>
                  </w:txbxContent>
                </v:textbox>
                <w10:wrap anchorx="page"/>
              </v:rect>
            </w:pict>
          </mc:Fallback>
        </mc:AlternateContent>
      </w:r>
      <w:r w:rsidRPr="00810AA7">
        <w:rPr>
          <w:rFonts w:asciiTheme="minorHAnsi" w:eastAsia="Calibri" w:hAnsiTheme="minorHAnsi" w:cstheme="minorHAnsi"/>
          <w:b/>
          <w:color w:val="FFFFFF" w:themeColor="background1"/>
          <w:sz w:val="52"/>
          <w:szCs w:val="52"/>
        </w:rPr>
        <w:t>Opportunities for change</w:t>
      </w:r>
      <w:bookmarkEnd w:id="30"/>
    </w:p>
    <w:p w14:paraId="4F1208C2" w14:textId="77777777" w:rsidR="00E33AD5" w:rsidRPr="006E37A4" w:rsidRDefault="00E33AD5" w:rsidP="00BE07D4">
      <w:pPr>
        <w:spacing w:before="600" w:line="264" w:lineRule="auto"/>
        <w:rPr>
          <w:rFonts w:asciiTheme="majorHAnsi" w:eastAsia="Calibri" w:hAnsiTheme="majorHAnsi" w:cstheme="majorHAnsi"/>
          <w:color w:val="008EB5"/>
          <w:sz w:val="28"/>
          <w:szCs w:val="32"/>
        </w:rPr>
      </w:pPr>
      <w:r w:rsidRPr="006E37A4">
        <w:rPr>
          <w:rFonts w:asciiTheme="majorHAnsi" w:eastAsia="Calibri" w:hAnsiTheme="majorHAnsi" w:cstheme="majorHAnsi"/>
          <w:color w:val="008EB5"/>
          <w:sz w:val="28"/>
          <w:szCs w:val="32"/>
        </w:rPr>
        <w:t>Personal accounts of almost 2,000 people and analysis of public narratives provides a range of opportunities to better understand the factors contributing to suicidal behaviour and what is needed to shift toward a comprehensive and compassion-first approach to suicide prevention.</w:t>
      </w:r>
    </w:p>
    <w:p w14:paraId="01E6EA33" w14:textId="77777777" w:rsid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Opportunity 1: Lived experience knowledge and expertise to be prioritised and integrated into the planning and delivery of whole of government suicide prevention action.</w:t>
      </w:r>
    </w:p>
    <w:p w14:paraId="12B35356" w14:textId="77777777" w:rsidR="006E37A4" w:rsidRPr="003A7D14" w:rsidRDefault="006E37A4" w:rsidP="006E37A4">
      <w:pPr>
        <w:spacing w:before="120" w:after="120" w:line="259" w:lineRule="auto"/>
        <w:rPr>
          <w:rFonts w:asciiTheme="minorHAnsi" w:hAnsiTheme="minorHAnsi"/>
          <w:sz w:val="22"/>
          <w:szCs w:val="22"/>
        </w:rPr>
      </w:pPr>
      <w:r w:rsidRPr="003A7D14">
        <w:rPr>
          <w:rFonts w:asciiTheme="minorHAnsi" w:hAnsiTheme="minorHAnsi"/>
          <w:sz w:val="22"/>
          <w:szCs w:val="22"/>
        </w:rPr>
        <w:t>If systems and services are to truly meet the needs of people experiencing suicidal thoughts, suicidal distress and suicide attempts, they require active involvement of lived experience at all stages, from research that aims to build the evidence base, government policy and program planning, service design and delivery</w:t>
      </w:r>
      <w:r>
        <w:rPr>
          <w:rFonts w:asciiTheme="minorHAnsi" w:hAnsiTheme="minorHAnsi"/>
          <w:sz w:val="22"/>
          <w:szCs w:val="22"/>
        </w:rPr>
        <w:t xml:space="preserve"> </w:t>
      </w:r>
      <w:r w:rsidRPr="003A7D14">
        <w:rPr>
          <w:rFonts w:asciiTheme="minorHAnsi" w:hAnsiTheme="minorHAnsi"/>
          <w:sz w:val="22"/>
          <w:szCs w:val="22"/>
        </w:rPr>
        <w:t xml:space="preserve">and evaluation. This capacity should continue to be developed within health as well as cross-portfolio agencies. It is also critical to have a diversity of lived experience represented – with services, programs and priorities designed with consideration to young people, men, Aboriginal and Torres Strait Islander people, LGBTIQ+ people (including Indigenous LGBTIQ+), people from CALD backgrounds and all other groups that experience suicidal distress. </w:t>
      </w:r>
    </w:p>
    <w:p w14:paraId="0490D58D" w14:textId="77777777" w:rsidR="006E37A4" w:rsidRPr="003A7D14" w:rsidRDefault="006E37A4" w:rsidP="006E37A4">
      <w:pPr>
        <w:pStyle w:val="ListParagraph"/>
        <w:numPr>
          <w:ilvl w:val="0"/>
          <w:numId w:val="11"/>
        </w:numPr>
        <w:spacing w:before="120" w:after="120" w:line="259" w:lineRule="auto"/>
        <w:ind w:left="357" w:hanging="357"/>
        <w:contextualSpacing w:val="0"/>
        <w:rPr>
          <w:rFonts w:asciiTheme="minorHAnsi" w:hAnsiTheme="minorHAnsi"/>
          <w:sz w:val="22"/>
          <w:szCs w:val="22"/>
        </w:rPr>
      </w:pPr>
      <w:r w:rsidRPr="003A7D14">
        <w:rPr>
          <w:rFonts w:asciiTheme="minorHAnsi" w:hAnsiTheme="minorHAnsi"/>
          <w:sz w:val="22"/>
          <w:szCs w:val="22"/>
        </w:rPr>
        <w:t>Lived experience should be central to designing outcome measures for suicide prevention services and programs, ensuring that outcomes are focussed on individuals and their caregivers.</w:t>
      </w:r>
    </w:p>
    <w:p w14:paraId="435D3B65" w14:textId="77777777" w:rsidR="006E37A4" w:rsidRPr="003A7D14" w:rsidRDefault="006E37A4" w:rsidP="006E37A4">
      <w:pPr>
        <w:pStyle w:val="ListParagraph"/>
        <w:numPr>
          <w:ilvl w:val="0"/>
          <w:numId w:val="11"/>
        </w:numPr>
        <w:spacing w:before="120" w:after="120" w:line="259" w:lineRule="auto"/>
        <w:ind w:left="357" w:hanging="357"/>
        <w:contextualSpacing w:val="0"/>
        <w:rPr>
          <w:rFonts w:asciiTheme="minorHAnsi" w:hAnsiTheme="minorHAnsi"/>
          <w:sz w:val="22"/>
          <w:szCs w:val="22"/>
        </w:rPr>
      </w:pPr>
      <w:r w:rsidRPr="003A7D14">
        <w:rPr>
          <w:rFonts w:asciiTheme="minorHAnsi" w:hAnsiTheme="minorHAnsi"/>
          <w:sz w:val="22"/>
          <w:szCs w:val="22"/>
        </w:rPr>
        <w:t>Further research focussed on lived experience journey mapping should be conducted, with a focus on better understanding opportunities to support groups more vulnerable to suicide</w:t>
      </w:r>
      <w:r w:rsidRPr="003A7D14">
        <w:rPr>
          <w:rStyle w:val="EndnoteReference"/>
          <w:rFonts w:asciiTheme="minorHAnsi" w:hAnsiTheme="minorHAnsi"/>
          <w:sz w:val="22"/>
          <w:szCs w:val="22"/>
        </w:rPr>
        <w:endnoteReference w:id="22"/>
      </w:r>
      <w:r w:rsidRPr="003A7D14">
        <w:rPr>
          <w:rFonts w:asciiTheme="minorHAnsi" w:hAnsiTheme="minorHAnsi"/>
          <w:sz w:val="22"/>
          <w:szCs w:val="22"/>
        </w:rPr>
        <w:t>.</w:t>
      </w:r>
    </w:p>
    <w:p w14:paraId="571D4D1B" w14:textId="77777777" w:rsidR="006E37A4" w:rsidRPr="003A7D14" w:rsidRDefault="006E37A4" w:rsidP="006E37A4">
      <w:pPr>
        <w:pStyle w:val="ListParagraph"/>
        <w:numPr>
          <w:ilvl w:val="0"/>
          <w:numId w:val="11"/>
        </w:numPr>
        <w:spacing w:before="120" w:after="120" w:line="259" w:lineRule="auto"/>
        <w:ind w:left="357" w:hanging="357"/>
        <w:contextualSpacing w:val="0"/>
        <w:rPr>
          <w:rFonts w:asciiTheme="minorHAnsi" w:hAnsiTheme="minorHAnsi"/>
          <w:sz w:val="22"/>
          <w:szCs w:val="22"/>
        </w:rPr>
      </w:pPr>
      <w:r w:rsidRPr="003A7D14">
        <w:rPr>
          <w:rFonts w:asciiTheme="minorHAnsi" w:hAnsiTheme="minorHAnsi"/>
          <w:sz w:val="22"/>
          <w:szCs w:val="22"/>
        </w:rPr>
        <w:t>Enhanced national work to advocate a more balanced use of lived experience narratives and the positioning of those with lived experience as experts.</w:t>
      </w:r>
    </w:p>
    <w:p w14:paraId="1A23EF82"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Opportunity 2: Population-level interventions that address key social and economic stressors implemented.</w:t>
      </w:r>
    </w:p>
    <w:p w14:paraId="6FA81AE0" w14:textId="6150D902" w:rsidR="006E37A4" w:rsidRPr="003A7D14" w:rsidRDefault="006E37A4" w:rsidP="006E37A4">
      <w:pPr>
        <w:spacing w:before="120" w:after="120" w:line="259" w:lineRule="auto"/>
        <w:rPr>
          <w:rFonts w:asciiTheme="minorHAnsi" w:eastAsia="Calibri" w:hAnsiTheme="minorHAnsi" w:cstheme="minorHAnsi"/>
          <w:sz w:val="22"/>
          <w:szCs w:val="22"/>
          <w:lang w:val="en-US"/>
        </w:rPr>
      </w:pPr>
      <w:r w:rsidRPr="003A7D14">
        <w:rPr>
          <w:rFonts w:asciiTheme="minorHAnsi" w:hAnsiTheme="minorHAnsi" w:cstheme="minorHAnsi"/>
          <w:sz w:val="22"/>
          <w:szCs w:val="22"/>
        </w:rPr>
        <w:t>Many of the contributing factors to suicide identified through this research are beyond the remit of the health system and are aligned with the social determinants of health and wellbeing (e.g. social isolation, discrimination and economic stress). There is good evidence that non-health policies, especially when consistently implemented, can have an impact on suicidal behaviour. A whole</w:t>
      </w:r>
      <w:r w:rsidR="00D70ECC">
        <w:rPr>
          <w:rFonts w:asciiTheme="minorHAnsi" w:hAnsiTheme="minorHAnsi" w:cstheme="minorHAnsi"/>
          <w:sz w:val="22"/>
          <w:szCs w:val="22"/>
        </w:rPr>
        <w:t>-</w:t>
      </w:r>
      <w:r w:rsidRPr="003A7D14">
        <w:rPr>
          <w:rFonts w:asciiTheme="minorHAnsi" w:hAnsiTheme="minorHAnsi" w:cstheme="minorHAnsi"/>
          <w:sz w:val="22"/>
          <w:szCs w:val="22"/>
        </w:rPr>
        <w:t>of</w:t>
      </w:r>
      <w:r w:rsidR="00D70ECC">
        <w:rPr>
          <w:rFonts w:asciiTheme="minorHAnsi" w:hAnsiTheme="minorHAnsi" w:cstheme="minorHAnsi"/>
          <w:sz w:val="22"/>
          <w:szCs w:val="22"/>
        </w:rPr>
        <w:t>-</w:t>
      </w:r>
      <w:r w:rsidRPr="003A7D14">
        <w:rPr>
          <w:rFonts w:asciiTheme="minorHAnsi" w:hAnsiTheme="minorHAnsi" w:cstheme="minorHAnsi"/>
          <w:sz w:val="22"/>
          <w:szCs w:val="22"/>
        </w:rPr>
        <w:t xml:space="preserve">government </w:t>
      </w:r>
      <w:r w:rsidR="00D70ECC">
        <w:rPr>
          <w:rFonts w:asciiTheme="minorHAnsi" w:hAnsiTheme="minorHAnsi" w:cstheme="minorHAnsi"/>
          <w:sz w:val="22"/>
          <w:szCs w:val="22"/>
        </w:rPr>
        <w:t>approach to suicide prevention must</w:t>
      </w:r>
      <w:r w:rsidRPr="003A7D14">
        <w:rPr>
          <w:rFonts w:asciiTheme="minorHAnsi" w:hAnsiTheme="minorHAnsi" w:cstheme="minorHAnsi"/>
          <w:sz w:val="22"/>
          <w:szCs w:val="22"/>
        </w:rPr>
        <w:t xml:space="preserve"> be adopted through </w:t>
      </w:r>
      <w:r w:rsidRPr="003A7D14">
        <w:rPr>
          <w:rFonts w:asciiTheme="minorHAnsi" w:hAnsiTheme="minorHAnsi" w:cstheme="minorHAnsi"/>
          <w:color w:val="000000"/>
          <w:sz w:val="22"/>
          <w:szCs w:val="22"/>
        </w:rPr>
        <w:t>consider</w:t>
      </w:r>
      <w:r w:rsidR="00D70ECC">
        <w:rPr>
          <w:rFonts w:asciiTheme="minorHAnsi" w:hAnsiTheme="minorHAnsi" w:cstheme="minorHAnsi"/>
          <w:color w:val="000000"/>
          <w:sz w:val="22"/>
          <w:szCs w:val="22"/>
        </w:rPr>
        <w:t>ation of t</w:t>
      </w:r>
      <w:r w:rsidRPr="003A7D14">
        <w:rPr>
          <w:rFonts w:asciiTheme="minorHAnsi" w:hAnsiTheme="minorHAnsi" w:cstheme="minorHAnsi"/>
          <w:color w:val="000000"/>
          <w:sz w:val="22"/>
          <w:szCs w:val="22"/>
        </w:rPr>
        <w:t xml:space="preserve">he policy settings likely to contribute to a reduction in population risk, </w:t>
      </w:r>
      <w:r w:rsidRPr="003A7D14">
        <w:rPr>
          <w:rFonts w:asciiTheme="minorHAnsi" w:hAnsiTheme="minorHAnsi"/>
          <w:sz w:val="22"/>
          <w:szCs w:val="22"/>
        </w:rPr>
        <w:t>continuously monitoring and evaluating initiatives, improving data collection and measurement to inform policy responses, and paying close and continual attention to emerging pressures that affect households, localities and communities.</w:t>
      </w:r>
      <w:r w:rsidR="00D70ECC">
        <w:rPr>
          <w:rFonts w:asciiTheme="minorHAnsi" w:hAnsiTheme="minorHAnsi"/>
          <w:sz w:val="22"/>
          <w:szCs w:val="22"/>
        </w:rPr>
        <w:t xml:space="preserve"> This approach is imperative to reducing suicidal risk, behaviour, attempts and deaths. </w:t>
      </w:r>
    </w:p>
    <w:p w14:paraId="1F1BFC9C" w14:textId="77777777" w:rsidR="006E37A4" w:rsidRPr="006E37A4" w:rsidRDefault="006E37A4" w:rsidP="006E37A4">
      <w:pPr>
        <w:pStyle w:val="ListParagraph"/>
        <w:spacing w:after="240" w:line="259" w:lineRule="auto"/>
        <w:ind w:left="0"/>
        <w:contextualSpacing w:val="0"/>
        <w:rPr>
          <w:rFonts w:asciiTheme="minorHAnsi" w:eastAsiaTheme="minorEastAsia" w:hAnsiTheme="minorHAnsi" w:cstheme="minorHAnsi"/>
          <w:b/>
          <w:sz w:val="22"/>
          <w:szCs w:val="22"/>
          <w:lang w:eastAsia="zh-CN"/>
        </w:rPr>
      </w:pPr>
      <w:r w:rsidRPr="006E37A4">
        <w:rPr>
          <w:rFonts w:asciiTheme="minorHAnsi" w:eastAsiaTheme="minorEastAsia" w:hAnsiTheme="minorHAnsi" w:cstheme="minorHAnsi"/>
          <w:b/>
          <w:sz w:val="22"/>
          <w:szCs w:val="22"/>
          <w:lang w:eastAsia="zh-CN"/>
        </w:rPr>
        <w:t xml:space="preserve">Opportunity 3: </w:t>
      </w:r>
      <w:r>
        <w:rPr>
          <w:rFonts w:asciiTheme="minorHAnsi" w:eastAsiaTheme="minorEastAsia" w:hAnsiTheme="minorHAnsi" w:cstheme="minorHAnsi"/>
          <w:b/>
          <w:sz w:val="22"/>
          <w:szCs w:val="22"/>
          <w:lang w:eastAsia="zh-CN"/>
        </w:rPr>
        <w:t>Intervene early in life</w:t>
      </w:r>
      <w:r w:rsidRPr="006E37A4">
        <w:rPr>
          <w:rFonts w:asciiTheme="minorHAnsi" w:eastAsiaTheme="minorEastAsia" w:hAnsiTheme="minorHAnsi" w:cstheme="minorHAnsi"/>
          <w:b/>
          <w:sz w:val="22"/>
          <w:szCs w:val="22"/>
          <w:lang w:eastAsia="zh-CN"/>
        </w:rPr>
        <w:t xml:space="preserve"> to mitigate the impacts of abuse</w:t>
      </w:r>
      <w:r>
        <w:rPr>
          <w:rFonts w:asciiTheme="minorHAnsi" w:eastAsiaTheme="minorEastAsia" w:hAnsiTheme="minorHAnsi" w:cstheme="minorHAnsi"/>
          <w:b/>
          <w:sz w:val="22"/>
          <w:szCs w:val="22"/>
          <w:lang w:eastAsia="zh-CN"/>
        </w:rPr>
        <w:t xml:space="preserve"> and</w:t>
      </w:r>
      <w:r w:rsidRPr="006E37A4">
        <w:rPr>
          <w:rFonts w:asciiTheme="minorHAnsi" w:eastAsiaTheme="minorEastAsia" w:hAnsiTheme="minorHAnsi" w:cstheme="minorHAnsi"/>
          <w:b/>
          <w:sz w:val="22"/>
          <w:szCs w:val="22"/>
          <w:lang w:eastAsia="zh-CN"/>
        </w:rPr>
        <w:t xml:space="preserve"> adversity</w:t>
      </w:r>
      <w:r>
        <w:rPr>
          <w:rFonts w:asciiTheme="minorHAnsi" w:eastAsiaTheme="minorEastAsia" w:hAnsiTheme="minorHAnsi" w:cstheme="minorHAnsi"/>
          <w:b/>
          <w:sz w:val="22"/>
          <w:szCs w:val="22"/>
          <w:lang w:eastAsia="zh-CN"/>
        </w:rPr>
        <w:t xml:space="preserve"> in childhood</w:t>
      </w:r>
      <w:r w:rsidRPr="006E37A4">
        <w:rPr>
          <w:rFonts w:asciiTheme="minorHAnsi" w:eastAsiaTheme="minorEastAsia" w:hAnsiTheme="minorHAnsi" w:cstheme="minorHAnsi"/>
          <w:b/>
          <w:sz w:val="22"/>
          <w:szCs w:val="22"/>
          <w:lang w:eastAsia="zh-CN"/>
        </w:rPr>
        <w:t>.</w:t>
      </w:r>
    </w:p>
    <w:p w14:paraId="0FB6C29E" w14:textId="2629D356" w:rsidR="006E37A4" w:rsidRPr="00B53E1B" w:rsidRDefault="006E37A4" w:rsidP="006E37A4">
      <w:pPr>
        <w:spacing w:before="120" w:line="259" w:lineRule="auto"/>
        <w:rPr>
          <w:rFonts w:asciiTheme="minorHAnsi" w:eastAsiaTheme="minorEastAsia" w:hAnsiTheme="minorHAnsi" w:cs="Calibri"/>
          <w:bCs/>
          <w:sz w:val="22"/>
          <w:szCs w:val="36"/>
          <w:lang w:eastAsia="zh-CN"/>
        </w:rPr>
      </w:pPr>
      <w:r>
        <w:rPr>
          <w:rFonts w:asciiTheme="minorHAnsi" w:eastAsiaTheme="minorEastAsia" w:hAnsiTheme="minorHAnsi" w:cs="Calibri"/>
          <w:bCs/>
          <w:sz w:val="22"/>
          <w:szCs w:val="36"/>
          <w:lang w:eastAsia="zh-CN"/>
        </w:rPr>
        <w:t>Adverse</w:t>
      </w:r>
      <w:r w:rsidRPr="00B53E1B">
        <w:rPr>
          <w:rFonts w:asciiTheme="minorHAnsi" w:eastAsiaTheme="minorEastAsia" w:hAnsiTheme="minorHAnsi" w:cs="Calibri"/>
          <w:bCs/>
          <w:sz w:val="22"/>
          <w:szCs w:val="36"/>
          <w:lang w:eastAsia="zh-CN"/>
        </w:rPr>
        <w:t xml:space="preserve"> </w:t>
      </w:r>
      <w:r>
        <w:rPr>
          <w:rFonts w:asciiTheme="minorHAnsi" w:eastAsiaTheme="minorEastAsia" w:hAnsiTheme="minorHAnsi" w:cs="Calibri"/>
          <w:bCs/>
          <w:sz w:val="22"/>
          <w:szCs w:val="36"/>
          <w:lang w:eastAsia="zh-CN"/>
        </w:rPr>
        <w:t>c</w:t>
      </w:r>
      <w:r w:rsidRPr="00B53E1B">
        <w:rPr>
          <w:rFonts w:asciiTheme="minorHAnsi" w:eastAsiaTheme="minorEastAsia" w:hAnsiTheme="minorHAnsi" w:cs="Calibri"/>
          <w:bCs/>
          <w:sz w:val="22"/>
          <w:szCs w:val="36"/>
          <w:lang w:eastAsia="zh-CN"/>
        </w:rPr>
        <w:t>hildhood experiences were highlighted as the start of a journey of poor mental health, unstable or violent relationships, social isolation and suicide attempts for m</w:t>
      </w:r>
      <w:r>
        <w:rPr>
          <w:rFonts w:asciiTheme="minorHAnsi" w:eastAsiaTheme="minorEastAsia" w:hAnsiTheme="minorHAnsi" w:cs="Calibri"/>
          <w:bCs/>
          <w:sz w:val="22"/>
          <w:szCs w:val="36"/>
          <w:lang w:eastAsia="zh-CN"/>
        </w:rPr>
        <w:t xml:space="preserve">any </w:t>
      </w:r>
      <w:r w:rsidRPr="00B53E1B">
        <w:rPr>
          <w:rFonts w:asciiTheme="minorHAnsi" w:eastAsiaTheme="minorEastAsia" w:hAnsiTheme="minorHAnsi" w:cs="Calibri"/>
          <w:bCs/>
          <w:sz w:val="22"/>
          <w:szCs w:val="36"/>
          <w:lang w:eastAsia="zh-CN"/>
        </w:rPr>
        <w:t xml:space="preserve">people. A greater focus on intervening early to mitigate the impacts abuse, adversity and trauma is required, with </w:t>
      </w:r>
      <w:r w:rsidRPr="00B53E1B">
        <w:rPr>
          <w:rFonts w:asciiTheme="minorHAnsi" w:eastAsiaTheme="minorEastAsia" w:hAnsiTheme="minorHAnsi" w:cs="Calibri"/>
          <w:bCs/>
          <w:sz w:val="22"/>
          <w:szCs w:val="36"/>
          <w:lang w:eastAsia="zh-CN"/>
        </w:rPr>
        <w:lastRenderedPageBreak/>
        <w:t>opportunities for targeted approaches.</w:t>
      </w:r>
      <w:r>
        <w:rPr>
          <w:rFonts w:asciiTheme="minorHAnsi" w:eastAsiaTheme="minorEastAsia" w:hAnsiTheme="minorHAnsi" w:cs="Calibri"/>
          <w:bCs/>
          <w:sz w:val="22"/>
          <w:szCs w:val="36"/>
          <w:lang w:eastAsia="zh-CN"/>
        </w:rPr>
        <w:t xml:space="preserve"> </w:t>
      </w:r>
      <w:r w:rsidRPr="00B53E1B">
        <w:rPr>
          <w:rFonts w:asciiTheme="minorHAnsi" w:eastAsiaTheme="minorEastAsia" w:hAnsiTheme="minorHAnsi" w:cs="Calibri"/>
          <w:bCs/>
          <w:sz w:val="22"/>
          <w:szCs w:val="36"/>
          <w:lang w:eastAsia="zh-CN"/>
        </w:rPr>
        <w:t>Given the circumstances surrounding the entry of children into the out</w:t>
      </w:r>
      <w:r>
        <w:rPr>
          <w:rFonts w:asciiTheme="minorHAnsi" w:eastAsiaTheme="minorEastAsia" w:hAnsiTheme="minorHAnsi" w:cs="Calibri"/>
          <w:bCs/>
          <w:sz w:val="22"/>
          <w:szCs w:val="36"/>
          <w:lang w:eastAsia="zh-CN"/>
        </w:rPr>
        <w:t>-</w:t>
      </w:r>
      <w:r w:rsidRPr="00B53E1B">
        <w:rPr>
          <w:rFonts w:asciiTheme="minorHAnsi" w:eastAsiaTheme="minorEastAsia" w:hAnsiTheme="minorHAnsi" w:cs="Calibri"/>
          <w:bCs/>
          <w:sz w:val="22"/>
          <w:szCs w:val="36"/>
          <w:lang w:eastAsia="zh-CN"/>
        </w:rPr>
        <w:t>of</w:t>
      </w:r>
      <w:r>
        <w:rPr>
          <w:rFonts w:asciiTheme="minorHAnsi" w:eastAsiaTheme="minorEastAsia" w:hAnsiTheme="minorHAnsi" w:cs="Calibri"/>
          <w:bCs/>
          <w:sz w:val="22"/>
          <w:szCs w:val="36"/>
          <w:lang w:eastAsia="zh-CN"/>
        </w:rPr>
        <w:t>-</w:t>
      </w:r>
      <w:r w:rsidRPr="00B53E1B">
        <w:rPr>
          <w:rFonts w:asciiTheme="minorHAnsi" w:eastAsiaTheme="minorEastAsia" w:hAnsiTheme="minorHAnsi" w:cs="Calibri"/>
          <w:bCs/>
          <w:sz w:val="22"/>
          <w:szCs w:val="36"/>
          <w:lang w:eastAsia="zh-CN"/>
        </w:rPr>
        <w:t xml:space="preserve">home care system, a targeted approach to children in care is </w:t>
      </w:r>
      <w:r>
        <w:rPr>
          <w:rFonts w:asciiTheme="minorHAnsi" w:eastAsiaTheme="minorEastAsia" w:hAnsiTheme="minorHAnsi" w:cs="Calibri"/>
          <w:bCs/>
          <w:sz w:val="22"/>
          <w:szCs w:val="36"/>
          <w:lang w:eastAsia="zh-CN"/>
        </w:rPr>
        <w:t xml:space="preserve">also </w:t>
      </w:r>
      <w:r w:rsidRPr="00B53E1B">
        <w:rPr>
          <w:rFonts w:asciiTheme="minorHAnsi" w:eastAsiaTheme="minorEastAsia" w:hAnsiTheme="minorHAnsi" w:cs="Calibri"/>
          <w:bCs/>
          <w:sz w:val="22"/>
          <w:szCs w:val="36"/>
          <w:lang w:eastAsia="zh-CN"/>
        </w:rPr>
        <w:t>required.</w:t>
      </w:r>
      <w:r>
        <w:rPr>
          <w:rFonts w:asciiTheme="minorHAnsi" w:eastAsiaTheme="minorEastAsia" w:hAnsiTheme="minorHAnsi" w:cs="Calibri"/>
          <w:bCs/>
          <w:sz w:val="22"/>
          <w:szCs w:val="36"/>
          <w:lang w:eastAsia="zh-CN"/>
        </w:rPr>
        <w:t xml:space="preserve"> </w:t>
      </w:r>
    </w:p>
    <w:p w14:paraId="7154E7FC"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Opportunity 4: Effective interventions and available support options for young people to mitigate the impacts of co-occurring psychological and relational stressors.</w:t>
      </w:r>
    </w:p>
    <w:p w14:paraId="61549E6A" w14:textId="77777777" w:rsidR="006E37A4" w:rsidRPr="00B53E1B" w:rsidRDefault="006E37A4" w:rsidP="006E37A4">
      <w:pPr>
        <w:spacing w:before="120" w:line="259" w:lineRule="auto"/>
        <w:rPr>
          <w:rFonts w:asciiTheme="minorHAnsi" w:hAnsiTheme="minorHAnsi" w:cstheme="minorHAnsi"/>
          <w:sz w:val="22"/>
        </w:rPr>
      </w:pPr>
      <w:r w:rsidRPr="00B53E1B">
        <w:rPr>
          <w:rFonts w:asciiTheme="minorHAnsi" w:hAnsiTheme="minorHAnsi" w:cstheme="minorHAnsi"/>
          <w:sz w:val="22"/>
        </w:rPr>
        <w:t>Up to 75% of mental health and drug and alcohol challenges emerge during adolescence, with young people highlighting the need for better coordinated and connected supports.</w:t>
      </w:r>
      <w:r>
        <w:rPr>
          <w:rFonts w:asciiTheme="minorHAnsi" w:hAnsiTheme="minorHAnsi" w:cstheme="minorHAnsi"/>
          <w:sz w:val="22"/>
        </w:rPr>
        <w:t xml:space="preserve"> </w:t>
      </w:r>
      <w:r w:rsidRPr="00B53E1B">
        <w:rPr>
          <w:rFonts w:asciiTheme="minorHAnsi" w:hAnsiTheme="minorHAnsi" w:cstheme="minorHAnsi"/>
          <w:sz w:val="22"/>
        </w:rPr>
        <w:t>Opportunities exist to design approaches with young people, considering the opportunities for prevention and early support through schools and universities, through youth services</w:t>
      </w:r>
      <w:r>
        <w:rPr>
          <w:rFonts w:asciiTheme="minorHAnsi" w:hAnsiTheme="minorHAnsi" w:cstheme="minorHAnsi"/>
          <w:sz w:val="22"/>
        </w:rPr>
        <w:t xml:space="preserve"> and </w:t>
      </w:r>
      <w:r w:rsidRPr="00B53E1B">
        <w:rPr>
          <w:rFonts w:asciiTheme="minorHAnsi" w:hAnsiTheme="minorHAnsi" w:cstheme="minorHAnsi"/>
          <w:sz w:val="22"/>
        </w:rPr>
        <w:t xml:space="preserve">health services. </w:t>
      </w:r>
      <w:r>
        <w:rPr>
          <w:rFonts w:asciiTheme="minorHAnsi" w:hAnsiTheme="minorHAnsi" w:cstheme="minorHAnsi"/>
          <w:sz w:val="22"/>
        </w:rPr>
        <w:t xml:space="preserve">Continued coordination and access to youth mental health services and peer-led models of support are required.  </w:t>
      </w:r>
    </w:p>
    <w:p w14:paraId="064E29B2"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Opportunity 5: A more comprehensive approach that addresses the multiple impacts of alcohol and other drug use on suicidal behaviour.</w:t>
      </w:r>
    </w:p>
    <w:p w14:paraId="7FA23554" w14:textId="77777777" w:rsidR="006E37A4" w:rsidRDefault="006E37A4" w:rsidP="006E37A4">
      <w:pPr>
        <w:pStyle w:val="ListParagraph"/>
        <w:spacing w:after="240" w:line="259" w:lineRule="auto"/>
        <w:ind w:left="0"/>
        <w:contextualSpacing w:val="0"/>
        <w:rPr>
          <w:rFonts w:asciiTheme="minorHAnsi" w:hAnsiTheme="minorHAnsi" w:cstheme="minorHAnsi"/>
          <w:sz w:val="22"/>
          <w:szCs w:val="22"/>
        </w:rPr>
      </w:pPr>
      <w:r w:rsidRPr="00B53E1B">
        <w:rPr>
          <w:rFonts w:asciiTheme="minorHAnsi" w:hAnsiTheme="minorHAnsi" w:cstheme="minorHAnsi"/>
          <w:sz w:val="22"/>
        </w:rPr>
        <w:t>People with lived experience revealed that alcohol and other drugs had an impact across multiple points in their journeys</w:t>
      </w:r>
      <w:r>
        <w:rPr>
          <w:rFonts w:asciiTheme="minorHAnsi" w:hAnsiTheme="minorHAnsi" w:cstheme="minorHAnsi"/>
          <w:sz w:val="22"/>
        </w:rPr>
        <w:t>.</w:t>
      </w:r>
      <w:r w:rsidRPr="00B53E1B">
        <w:rPr>
          <w:rFonts w:asciiTheme="minorHAnsi" w:hAnsiTheme="minorHAnsi" w:cstheme="minorHAnsi"/>
          <w:sz w:val="22"/>
        </w:rPr>
        <w:t xml:space="preserve"> Many </w:t>
      </w:r>
      <w:r w:rsidR="00665D9D">
        <w:rPr>
          <w:rFonts w:asciiTheme="minorHAnsi" w:hAnsiTheme="minorHAnsi" w:cstheme="minorHAnsi"/>
          <w:sz w:val="22"/>
        </w:rPr>
        <w:t xml:space="preserve">adverse </w:t>
      </w:r>
      <w:r w:rsidRPr="00B53E1B">
        <w:rPr>
          <w:rFonts w:asciiTheme="minorHAnsi" w:hAnsiTheme="minorHAnsi" w:cstheme="minorHAnsi"/>
          <w:sz w:val="22"/>
        </w:rPr>
        <w:t xml:space="preserve">experiences in childhood were described in the context of </w:t>
      </w:r>
      <w:r w:rsidR="00665D9D">
        <w:rPr>
          <w:rFonts w:asciiTheme="minorHAnsi" w:hAnsiTheme="minorHAnsi" w:cstheme="minorHAnsi"/>
          <w:sz w:val="22"/>
        </w:rPr>
        <w:t xml:space="preserve">parental challenges with </w:t>
      </w:r>
      <w:r w:rsidRPr="00B53E1B">
        <w:rPr>
          <w:rFonts w:asciiTheme="minorHAnsi" w:hAnsiTheme="minorHAnsi" w:cstheme="minorHAnsi"/>
          <w:sz w:val="22"/>
        </w:rPr>
        <w:t xml:space="preserve">alcohol or substance </w:t>
      </w:r>
      <w:r w:rsidR="00665D9D">
        <w:rPr>
          <w:rFonts w:asciiTheme="minorHAnsi" w:hAnsiTheme="minorHAnsi" w:cstheme="minorHAnsi"/>
          <w:sz w:val="22"/>
        </w:rPr>
        <w:t>misuse and</w:t>
      </w:r>
      <w:r w:rsidRPr="00B53E1B">
        <w:rPr>
          <w:rFonts w:asciiTheme="minorHAnsi" w:hAnsiTheme="minorHAnsi" w:cstheme="minorHAnsi"/>
          <w:sz w:val="22"/>
        </w:rPr>
        <w:t xml:space="preserve"> many people reported the</w:t>
      </w:r>
      <w:r w:rsidR="00665D9D">
        <w:rPr>
          <w:rFonts w:asciiTheme="minorHAnsi" w:hAnsiTheme="minorHAnsi" w:cstheme="minorHAnsi"/>
          <w:sz w:val="22"/>
        </w:rPr>
        <w:t>ir own</w:t>
      </w:r>
      <w:r w:rsidRPr="00B53E1B">
        <w:rPr>
          <w:rFonts w:asciiTheme="minorHAnsi" w:hAnsiTheme="minorHAnsi" w:cstheme="minorHAnsi"/>
          <w:sz w:val="22"/>
        </w:rPr>
        <w:t xml:space="preserve"> alcohol and other drug issues </w:t>
      </w:r>
      <w:r w:rsidR="00665D9D">
        <w:rPr>
          <w:rFonts w:asciiTheme="minorHAnsi" w:hAnsiTheme="minorHAnsi" w:cstheme="minorHAnsi"/>
          <w:sz w:val="22"/>
        </w:rPr>
        <w:t xml:space="preserve">commencing </w:t>
      </w:r>
      <w:r w:rsidRPr="00B53E1B">
        <w:rPr>
          <w:rFonts w:asciiTheme="minorHAnsi" w:hAnsiTheme="minorHAnsi" w:cstheme="minorHAnsi"/>
          <w:sz w:val="22"/>
        </w:rPr>
        <w:t>in adolescence (often before or in combination with the onset of mental illness)</w:t>
      </w:r>
      <w:r w:rsidR="00665D9D">
        <w:rPr>
          <w:rFonts w:asciiTheme="minorHAnsi" w:hAnsiTheme="minorHAnsi" w:cstheme="minorHAnsi"/>
          <w:sz w:val="22"/>
        </w:rPr>
        <w:t xml:space="preserve">. </w:t>
      </w:r>
      <w:r w:rsidRPr="00B53E1B">
        <w:rPr>
          <w:rFonts w:asciiTheme="minorHAnsi" w:hAnsiTheme="minorHAnsi" w:cstheme="minorHAnsi"/>
          <w:sz w:val="22"/>
        </w:rPr>
        <w:t xml:space="preserve"> </w:t>
      </w:r>
      <w:r w:rsidR="00665D9D">
        <w:rPr>
          <w:rFonts w:asciiTheme="minorHAnsi" w:hAnsiTheme="minorHAnsi" w:cstheme="minorHAnsi"/>
          <w:sz w:val="22"/>
        </w:rPr>
        <w:t>A</w:t>
      </w:r>
      <w:r w:rsidRPr="00B53E1B">
        <w:rPr>
          <w:rFonts w:asciiTheme="minorHAnsi" w:hAnsiTheme="minorHAnsi" w:cstheme="minorHAnsi"/>
          <w:sz w:val="22"/>
        </w:rPr>
        <w:t xml:space="preserve"> recent change in alcohol use (particularly among men)</w:t>
      </w:r>
      <w:r w:rsidR="003C11EC">
        <w:rPr>
          <w:rFonts w:asciiTheme="minorHAnsi" w:hAnsiTheme="minorHAnsi" w:cstheme="minorHAnsi"/>
          <w:sz w:val="22"/>
        </w:rPr>
        <w:t>,</w:t>
      </w:r>
      <w:r w:rsidRPr="00B53E1B">
        <w:rPr>
          <w:rFonts w:asciiTheme="minorHAnsi" w:hAnsiTheme="minorHAnsi" w:cstheme="minorHAnsi"/>
          <w:sz w:val="22"/>
        </w:rPr>
        <w:t xml:space="preserve"> was reported in the context of co-occurring life stressors such as relationship breakdown or job loss.</w:t>
      </w:r>
      <w:r>
        <w:rPr>
          <w:rFonts w:asciiTheme="minorHAnsi" w:hAnsiTheme="minorHAnsi" w:cstheme="minorHAnsi"/>
          <w:sz w:val="22"/>
        </w:rPr>
        <w:t xml:space="preserve"> </w:t>
      </w:r>
      <w:r w:rsidRPr="00B53E1B">
        <w:rPr>
          <w:rFonts w:asciiTheme="minorHAnsi" w:hAnsiTheme="minorHAnsi" w:cstheme="minorHAnsi"/>
          <w:sz w:val="22"/>
        </w:rPr>
        <w:t>There are opportunities for population level interventions to reduce access to alcohol and other drugs across the life course, to intervene early with young people to change attitudes to alcohol</w:t>
      </w:r>
      <w:r>
        <w:rPr>
          <w:rFonts w:asciiTheme="minorHAnsi" w:hAnsiTheme="minorHAnsi" w:cstheme="minorHAnsi"/>
          <w:sz w:val="22"/>
        </w:rPr>
        <w:t xml:space="preserve"> and to</w:t>
      </w:r>
      <w:r w:rsidRPr="00B53E1B">
        <w:rPr>
          <w:rFonts w:asciiTheme="minorHAnsi" w:hAnsiTheme="minorHAnsi" w:cstheme="minorHAnsi"/>
          <w:sz w:val="22"/>
        </w:rPr>
        <w:t xml:space="preserve"> ensure effective and early treatment</w:t>
      </w:r>
      <w:r>
        <w:rPr>
          <w:rFonts w:asciiTheme="minorHAnsi" w:hAnsiTheme="minorHAnsi" w:cstheme="minorHAnsi"/>
          <w:sz w:val="22"/>
        </w:rPr>
        <w:t xml:space="preserve"> with </w:t>
      </w:r>
      <w:r w:rsidRPr="00B53E1B">
        <w:rPr>
          <w:rFonts w:asciiTheme="minorHAnsi" w:hAnsiTheme="minorHAnsi" w:cstheme="minorHAnsi"/>
          <w:sz w:val="22"/>
        </w:rPr>
        <w:t xml:space="preserve">opportunities to screen for alcohol use at key points of distress </w:t>
      </w:r>
      <w:r>
        <w:rPr>
          <w:rFonts w:asciiTheme="minorHAnsi" w:hAnsiTheme="minorHAnsi" w:cstheme="minorHAnsi"/>
          <w:sz w:val="22"/>
        </w:rPr>
        <w:t>to</w:t>
      </w:r>
      <w:r w:rsidRPr="00B53E1B">
        <w:rPr>
          <w:rFonts w:asciiTheme="minorHAnsi" w:hAnsiTheme="minorHAnsi" w:cstheme="minorHAnsi"/>
          <w:sz w:val="22"/>
        </w:rPr>
        <w:t xml:space="preserve"> provide pathways to brief or longer-term support.</w:t>
      </w:r>
    </w:p>
    <w:p w14:paraId="0CE4C30B"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 xml:space="preserve">Opportunity 6: Increased capacity to provide outreach and support at the point of distress to ensure people get the right supports in a timely way – especially </w:t>
      </w:r>
      <w:r w:rsidRPr="006E37A4">
        <w:rPr>
          <w:rFonts w:asciiTheme="minorHAnsi" w:eastAsiaTheme="minorEastAsia" w:hAnsiTheme="minorHAnsi" w:cstheme="minorHAnsi"/>
          <w:b/>
          <w:color w:val="000000" w:themeColor="text1"/>
          <w:kern w:val="24"/>
          <w:sz w:val="22"/>
          <w:szCs w:val="22"/>
          <w:lang w:val="en-US" w:eastAsia="en-AU"/>
        </w:rPr>
        <w:t>at critical points of disconnection and transition</w:t>
      </w:r>
    </w:p>
    <w:p w14:paraId="3F1B2349" w14:textId="77777777" w:rsidR="006E37A4" w:rsidRDefault="00665D9D" w:rsidP="006E37A4">
      <w:pPr>
        <w:pStyle w:val="ListParagraph"/>
        <w:spacing w:after="240" w:line="259" w:lineRule="auto"/>
        <w:ind w:left="0"/>
        <w:contextualSpacing w:val="0"/>
        <w:rPr>
          <w:rFonts w:asciiTheme="minorHAnsi" w:hAnsiTheme="minorHAnsi" w:cstheme="minorHAnsi"/>
          <w:sz w:val="22"/>
          <w:szCs w:val="22"/>
        </w:rPr>
      </w:pPr>
      <w:r w:rsidRPr="00B53E1B">
        <w:rPr>
          <w:rFonts w:asciiTheme="minorHAnsi" w:hAnsiTheme="minorHAnsi" w:cstheme="minorHAnsi"/>
          <w:sz w:val="22"/>
        </w:rPr>
        <w:t>Stories of people who attempted suicide revealed that there were usually a range of co-occurring stressors that occurred close in time to an attempt.</w:t>
      </w:r>
      <w:r>
        <w:rPr>
          <w:rFonts w:asciiTheme="minorHAnsi" w:hAnsiTheme="minorHAnsi" w:cstheme="minorHAnsi"/>
          <w:sz w:val="22"/>
        </w:rPr>
        <w:t xml:space="preserve"> </w:t>
      </w:r>
      <w:r w:rsidRPr="00B53E1B">
        <w:rPr>
          <w:rFonts w:asciiTheme="minorHAnsi" w:hAnsiTheme="minorHAnsi" w:cstheme="minorHAnsi"/>
          <w:sz w:val="22"/>
        </w:rPr>
        <w:t>Particular attention needs to be paid where these stressors involve conflict or disconnection from supports in combination with increases in risky-behaviours such as alcohol and</w:t>
      </w:r>
      <w:r>
        <w:rPr>
          <w:rFonts w:asciiTheme="minorHAnsi" w:hAnsiTheme="minorHAnsi" w:cstheme="minorHAnsi"/>
          <w:sz w:val="22"/>
        </w:rPr>
        <w:t>/or</w:t>
      </w:r>
      <w:r w:rsidRPr="00B53E1B">
        <w:rPr>
          <w:rFonts w:asciiTheme="minorHAnsi" w:hAnsiTheme="minorHAnsi" w:cstheme="minorHAnsi"/>
          <w:sz w:val="22"/>
        </w:rPr>
        <w:t xml:space="preserve"> drug use. This may include outreach and targeted supports for people who are involved in family disputes, legal action, child custody arrangements and workplace disputes or workers compensation claims.</w:t>
      </w:r>
      <w:r>
        <w:rPr>
          <w:rFonts w:asciiTheme="minorHAnsi" w:hAnsiTheme="minorHAnsi" w:cstheme="minorHAnsi"/>
          <w:sz w:val="22"/>
        </w:rPr>
        <w:t xml:space="preserve"> </w:t>
      </w:r>
      <w:r w:rsidRPr="00B53E1B">
        <w:rPr>
          <w:rFonts w:asciiTheme="minorHAnsi" w:hAnsiTheme="minorHAnsi" w:cstheme="minorHAnsi"/>
          <w:sz w:val="22"/>
        </w:rPr>
        <w:t xml:space="preserve">Peer-support models and connection to face to face and digital services and screening may all be of benefit. </w:t>
      </w:r>
      <w:r w:rsidRPr="00B53E1B">
        <w:rPr>
          <w:rFonts w:asciiTheme="minorHAnsi" w:eastAsiaTheme="minorEastAsia" w:hAnsiTheme="minorHAnsi" w:cs="Arial"/>
          <w:color w:val="000000" w:themeColor="text1"/>
          <w:kern w:val="24"/>
          <w:sz w:val="22"/>
          <w:szCs w:val="22"/>
          <w:lang w:val="en-US" w:eastAsia="en-AU"/>
        </w:rPr>
        <w:t xml:space="preserve">This also includes earlier and proactive responses to distress that meet people </w:t>
      </w:r>
      <w:r>
        <w:rPr>
          <w:rFonts w:asciiTheme="minorHAnsi" w:eastAsiaTheme="minorEastAsia" w:hAnsiTheme="minorHAnsi" w:cs="Arial"/>
          <w:color w:val="000000" w:themeColor="text1"/>
          <w:kern w:val="24"/>
          <w:sz w:val="22"/>
          <w:szCs w:val="22"/>
          <w:lang w:val="en-US" w:eastAsia="en-AU"/>
        </w:rPr>
        <w:t>‘</w:t>
      </w:r>
      <w:r w:rsidRPr="00B53E1B">
        <w:rPr>
          <w:rFonts w:asciiTheme="minorHAnsi" w:eastAsiaTheme="minorEastAsia" w:hAnsiTheme="minorHAnsi" w:cs="Arial"/>
          <w:color w:val="000000" w:themeColor="text1"/>
          <w:kern w:val="24"/>
          <w:sz w:val="22"/>
          <w:szCs w:val="22"/>
          <w:lang w:val="en-US" w:eastAsia="en-AU"/>
        </w:rPr>
        <w:t>where they are</w:t>
      </w:r>
      <w:r>
        <w:rPr>
          <w:rFonts w:asciiTheme="minorHAnsi" w:eastAsiaTheme="minorEastAsia" w:hAnsiTheme="minorHAnsi" w:cs="Arial"/>
          <w:color w:val="000000" w:themeColor="text1"/>
          <w:kern w:val="24"/>
          <w:sz w:val="22"/>
          <w:szCs w:val="22"/>
          <w:lang w:val="en-US" w:eastAsia="en-AU"/>
        </w:rPr>
        <w:t>’</w:t>
      </w:r>
      <w:r w:rsidRPr="00B53E1B">
        <w:rPr>
          <w:rFonts w:asciiTheme="minorHAnsi" w:eastAsiaTheme="minorEastAsia" w:hAnsiTheme="minorHAnsi" w:cs="Arial"/>
          <w:color w:val="000000" w:themeColor="text1"/>
          <w:kern w:val="24"/>
          <w:sz w:val="22"/>
          <w:szCs w:val="22"/>
          <w:lang w:val="en-US" w:eastAsia="en-AU"/>
        </w:rPr>
        <w:t xml:space="preserve"> rather than requiring them to seek-help in a crisis. It also includes targeted outreach and support at critical points of disconnection (from school, from work, from family)</w:t>
      </w:r>
      <w:r w:rsidR="003C11EC">
        <w:rPr>
          <w:rFonts w:asciiTheme="minorHAnsi" w:eastAsiaTheme="minorEastAsia" w:hAnsiTheme="minorHAnsi" w:cs="Arial"/>
          <w:color w:val="000000" w:themeColor="text1"/>
          <w:kern w:val="24"/>
          <w:sz w:val="22"/>
          <w:szCs w:val="22"/>
          <w:lang w:val="en-US" w:eastAsia="en-AU"/>
        </w:rPr>
        <w:t xml:space="preserve">, </w:t>
      </w:r>
      <w:r w:rsidRPr="00B53E1B">
        <w:rPr>
          <w:rFonts w:asciiTheme="minorHAnsi" w:eastAsiaTheme="minorEastAsia" w:hAnsiTheme="minorHAnsi" w:cs="Arial"/>
          <w:color w:val="000000" w:themeColor="text1"/>
          <w:kern w:val="24"/>
          <w:sz w:val="22"/>
          <w:szCs w:val="22"/>
          <w:lang w:val="en-US" w:eastAsia="en-AU"/>
        </w:rPr>
        <w:t xml:space="preserve">and transition (from justice settings, from certain workplaces such as </w:t>
      </w:r>
      <w:r w:rsidR="003C11EC">
        <w:rPr>
          <w:rFonts w:asciiTheme="minorHAnsi" w:eastAsiaTheme="minorEastAsia" w:hAnsiTheme="minorHAnsi" w:cs="Arial"/>
          <w:color w:val="000000" w:themeColor="text1"/>
          <w:kern w:val="24"/>
          <w:sz w:val="22"/>
          <w:szCs w:val="22"/>
          <w:lang w:val="en-US" w:eastAsia="en-AU"/>
        </w:rPr>
        <w:t xml:space="preserve">the Australian </w:t>
      </w:r>
      <w:r w:rsidRPr="00B53E1B">
        <w:rPr>
          <w:rFonts w:asciiTheme="minorHAnsi" w:eastAsiaTheme="minorEastAsia" w:hAnsiTheme="minorHAnsi" w:cs="Arial"/>
          <w:color w:val="000000" w:themeColor="text1"/>
          <w:kern w:val="24"/>
          <w:sz w:val="22"/>
          <w:szCs w:val="22"/>
          <w:lang w:val="en-US" w:eastAsia="en-AU"/>
        </w:rPr>
        <w:t>Defence</w:t>
      </w:r>
      <w:r w:rsidR="003C11EC">
        <w:rPr>
          <w:rFonts w:asciiTheme="minorHAnsi" w:eastAsiaTheme="minorEastAsia" w:hAnsiTheme="minorHAnsi" w:cs="Arial"/>
          <w:color w:val="000000" w:themeColor="text1"/>
          <w:kern w:val="24"/>
          <w:sz w:val="22"/>
          <w:szCs w:val="22"/>
          <w:lang w:val="en-US" w:eastAsia="en-AU"/>
        </w:rPr>
        <w:t xml:space="preserve"> Force</w:t>
      </w:r>
      <w:r w:rsidRPr="00B53E1B">
        <w:rPr>
          <w:rFonts w:asciiTheme="minorHAnsi" w:eastAsiaTheme="minorEastAsia" w:hAnsiTheme="minorHAnsi" w:cs="Arial"/>
          <w:color w:val="000000" w:themeColor="text1"/>
          <w:kern w:val="24"/>
          <w:sz w:val="22"/>
          <w:szCs w:val="22"/>
          <w:lang w:val="en-US" w:eastAsia="en-AU"/>
        </w:rPr>
        <w:t>)</w:t>
      </w:r>
    </w:p>
    <w:p w14:paraId="0F257A65" w14:textId="77777777" w:rsidR="00E05C08" w:rsidRDefault="00E05C08">
      <w:pPr>
        <w:spacing w:before="0"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2BD5241F"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lastRenderedPageBreak/>
        <w:t xml:space="preserve">Opportunity 7: Increased supports for those exposed to the suicidal behaviour of others, in particular for Aboriginal and Torres Strait Islander communities and for young people in schools. </w:t>
      </w:r>
    </w:p>
    <w:p w14:paraId="2AD79247" w14:textId="77777777" w:rsidR="00665D9D" w:rsidRDefault="00665D9D" w:rsidP="00665D9D">
      <w:pPr>
        <w:spacing w:before="120" w:line="259" w:lineRule="auto"/>
        <w:rPr>
          <w:rFonts w:asciiTheme="minorHAnsi" w:hAnsiTheme="minorHAnsi" w:cstheme="minorHAnsi"/>
          <w:sz w:val="22"/>
        </w:rPr>
      </w:pPr>
      <w:r w:rsidRPr="00B53E1B">
        <w:rPr>
          <w:rFonts w:asciiTheme="minorHAnsi" w:hAnsiTheme="minorHAnsi" w:cstheme="minorHAnsi"/>
          <w:sz w:val="22"/>
        </w:rPr>
        <w:t>Exposure to the suicidal behaviour was reported frequently and needs to be considered as a point of distress for individuals and communities. While bereavement support and postvention approaches for schools and communities has been progressed to some degree in Australia, further attention is required.</w:t>
      </w:r>
      <w:r>
        <w:rPr>
          <w:rFonts w:asciiTheme="minorHAnsi" w:hAnsiTheme="minorHAnsi" w:cstheme="minorHAnsi"/>
          <w:sz w:val="22"/>
        </w:rPr>
        <w:t xml:space="preserve"> </w:t>
      </w:r>
      <w:r w:rsidRPr="00B53E1B">
        <w:rPr>
          <w:rFonts w:asciiTheme="minorHAnsi" w:hAnsiTheme="minorHAnsi" w:cstheme="minorHAnsi"/>
          <w:sz w:val="22"/>
        </w:rPr>
        <w:t xml:space="preserve">Bereavement and postvention support may also need to be tailored and targeted to particular ages (with a focus on children and young people), particular communities (with a continued focus on Aboriginal and Torres Strait Islander communities) and for particular workforces exposed to suicide (such as emergency services workers and people in industries or professions with high suicide rates). </w:t>
      </w:r>
      <w:r>
        <w:rPr>
          <w:rFonts w:asciiTheme="minorHAnsi" w:hAnsiTheme="minorHAnsi" w:cstheme="minorHAnsi"/>
          <w:sz w:val="22"/>
        </w:rPr>
        <w:t>Non-health organisations (</w:t>
      </w:r>
      <w:r w:rsidR="003C11EC">
        <w:rPr>
          <w:rFonts w:asciiTheme="minorHAnsi" w:hAnsiTheme="minorHAnsi" w:cstheme="minorHAnsi"/>
          <w:sz w:val="22"/>
        </w:rPr>
        <w:t>for example,</w:t>
      </w:r>
      <w:r>
        <w:rPr>
          <w:rFonts w:asciiTheme="minorHAnsi" w:hAnsiTheme="minorHAnsi" w:cstheme="minorHAnsi"/>
          <w:sz w:val="22"/>
        </w:rPr>
        <w:t xml:space="preserve"> schools, universities, workplaces)</w:t>
      </w:r>
      <w:r w:rsidR="003C11EC">
        <w:rPr>
          <w:rFonts w:asciiTheme="minorHAnsi" w:hAnsiTheme="minorHAnsi" w:cstheme="minorHAnsi"/>
          <w:sz w:val="22"/>
        </w:rPr>
        <w:t>,</w:t>
      </w:r>
      <w:r>
        <w:rPr>
          <w:rFonts w:asciiTheme="minorHAnsi" w:hAnsiTheme="minorHAnsi" w:cstheme="minorHAnsi"/>
          <w:sz w:val="22"/>
        </w:rPr>
        <w:t xml:space="preserve"> can also play a significant role in supporting bereavement activities.</w:t>
      </w:r>
    </w:p>
    <w:p w14:paraId="2B137F8B" w14:textId="77777777" w:rsidR="006E37A4" w:rsidRDefault="006E37A4" w:rsidP="004D332F">
      <w:pPr>
        <w:pStyle w:val="ListParagraph"/>
        <w:spacing w:after="240" w:line="259" w:lineRule="auto"/>
        <w:ind w:left="0"/>
        <w:contextualSpacing w:val="0"/>
        <w:rPr>
          <w:rFonts w:asciiTheme="minorHAnsi" w:hAnsiTheme="minorHAnsi" w:cstheme="minorHAnsi"/>
          <w:sz w:val="22"/>
          <w:szCs w:val="22"/>
        </w:rPr>
      </w:pPr>
      <w:r w:rsidRPr="006E37A4">
        <w:rPr>
          <w:rFonts w:asciiTheme="minorHAnsi" w:hAnsiTheme="minorHAnsi" w:cstheme="minorHAnsi"/>
          <w:b/>
          <w:sz w:val="22"/>
          <w:szCs w:val="22"/>
        </w:rPr>
        <w:t>Opportunity 8: A range of compassionate services and supports need to be available for people who do seek help in suicidal distress.</w:t>
      </w:r>
      <w:r w:rsidRPr="00112A97">
        <w:rPr>
          <w:rFonts w:asciiTheme="minorHAnsi" w:hAnsiTheme="minorHAnsi" w:cstheme="minorHAnsi"/>
          <w:sz w:val="22"/>
          <w:szCs w:val="22"/>
        </w:rPr>
        <w:t xml:space="preserve"> </w:t>
      </w:r>
    </w:p>
    <w:p w14:paraId="2610B17E" w14:textId="77777777" w:rsidR="00665D9D" w:rsidRDefault="00665D9D" w:rsidP="006E37A4">
      <w:pPr>
        <w:pStyle w:val="ListParagraph"/>
        <w:spacing w:before="120" w:after="240" w:line="259" w:lineRule="auto"/>
        <w:ind w:left="0"/>
        <w:contextualSpacing w:val="0"/>
        <w:rPr>
          <w:rFonts w:asciiTheme="minorHAnsi" w:hAnsiTheme="minorHAnsi" w:cstheme="minorHAnsi"/>
          <w:sz w:val="22"/>
          <w:szCs w:val="22"/>
        </w:rPr>
      </w:pPr>
      <w:r w:rsidRPr="00C36E7F">
        <w:rPr>
          <w:rFonts w:asciiTheme="minorHAnsi" w:hAnsiTheme="minorHAnsi" w:cstheme="minorHAnsi"/>
          <w:sz w:val="22"/>
        </w:rPr>
        <w:t>Many people identified ineffective care as a contributing factor to future suicide attempts, with a particular concern that services and supports were not trauma-informed</w:t>
      </w:r>
      <w:r>
        <w:rPr>
          <w:rFonts w:asciiTheme="minorHAnsi" w:hAnsiTheme="minorHAnsi" w:cstheme="minorHAnsi"/>
          <w:sz w:val="22"/>
        </w:rPr>
        <w:t xml:space="preserve"> or compassionate</w:t>
      </w:r>
      <w:r w:rsidRPr="00C36E7F">
        <w:rPr>
          <w:rFonts w:asciiTheme="minorHAnsi" w:hAnsiTheme="minorHAnsi" w:cstheme="minorHAnsi"/>
          <w:sz w:val="22"/>
        </w:rPr>
        <w:t>.</w:t>
      </w:r>
      <w:r>
        <w:rPr>
          <w:rFonts w:asciiTheme="minorHAnsi" w:hAnsiTheme="minorHAnsi" w:cstheme="minorHAnsi"/>
          <w:sz w:val="22"/>
        </w:rPr>
        <w:t xml:space="preserve"> </w:t>
      </w:r>
      <w:r>
        <w:rPr>
          <w:rFonts w:asciiTheme="minorHAnsi" w:eastAsiaTheme="minorEastAsia" w:hAnsiTheme="minorHAnsi" w:cstheme="minorBidi"/>
          <w:sz w:val="22"/>
          <w:szCs w:val="22"/>
          <w:lang w:eastAsia="zh-CN"/>
        </w:rPr>
        <w:t>The following were suggested throughout the research.</w:t>
      </w:r>
    </w:p>
    <w:p w14:paraId="6975F8E0" w14:textId="77777777" w:rsidR="006E37A4" w:rsidRPr="00665D9D" w:rsidRDefault="006E37A4" w:rsidP="00E05C08">
      <w:pPr>
        <w:pStyle w:val="ListParagraph"/>
        <w:numPr>
          <w:ilvl w:val="0"/>
          <w:numId w:val="24"/>
        </w:numPr>
        <w:spacing w:before="120" w:after="120" w:line="259" w:lineRule="auto"/>
        <w:ind w:left="1077"/>
        <w:contextualSpacing w:val="0"/>
        <w:rPr>
          <w:rFonts w:asciiTheme="minorHAnsi" w:hAnsiTheme="minorHAnsi" w:cstheme="minorHAnsi"/>
          <w:i/>
          <w:sz w:val="22"/>
          <w:szCs w:val="22"/>
        </w:rPr>
      </w:pPr>
      <w:r w:rsidRPr="006E37A4">
        <w:rPr>
          <w:rFonts w:asciiTheme="minorHAnsi" w:eastAsiaTheme="minorEastAsia" w:hAnsiTheme="minorHAnsi" w:cstheme="minorHAnsi"/>
          <w:i/>
          <w:color w:val="000000" w:themeColor="text1"/>
          <w:kern w:val="24"/>
          <w:sz w:val="22"/>
          <w:szCs w:val="22"/>
          <w:lang w:val="en-US" w:eastAsia="en-AU"/>
        </w:rPr>
        <w:t xml:space="preserve">Developing and supporting the broad range of workforces involved in suicide prevention to respond with compassion to underlying distress. </w:t>
      </w:r>
    </w:p>
    <w:p w14:paraId="6DD99BDD" w14:textId="77777777" w:rsidR="00665D9D" w:rsidRPr="00665D9D" w:rsidRDefault="00665D9D" w:rsidP="00665D9D">
      <w:pPr>
        <w:spacing w:before="120" w:line="259" w:lineRule="auto"/>
        <w:rPr>
          <w:rFonts w:asciiTheme="minorHAnsi" w:eastAsiaTheme="minorEastAsia" w:hAnsiTheme="minorHAnsi" w:cs="Arial"/>
          <w:color w:val="000000" w:themeColor="text1"/>
          <w:kern w:val="24"/>
          <w:sz w:val="22"/>
          <w:szCs w:val="22"/>
          <w:lang w:val="en-US" w:eastAsia="en-AU"/>
        </w:rPr>
      </w:pPr>
      <w:r w:rsidRPr="00665D9D">
        <w:rPr>
          <w:rFonts w:asciiTheme="minorHAnsi" w:eastAsiaTheme="minorEastAsia" w:hAnsiTheme="minorHAnsi" w:cs="Arial"/>
          <w:color w:val="000000" w:themeColor="text1"/>
          <w:kern w:val="24"/>
          <w:sz w:val="22"/>
          <w:szCs w:val="22"/>
          <w:lang w:val="en-US" w:eastAsia="en-AU"/>
        </w:rPr>
        <w:t xml:space="preserve">Developing and supporting the broad range of workforces involved in suicide prevention is needed to respond with compassion to underlying distress. </w:t>
      </w:r>
      <w:r w:rsidRPr="00665D9D">
        <w:rPr>
          <w:rFonts w:asciiTheme="minorHAnsi" w:hAnsiTheme="minorHAnsi"/>
          <w:bCs/>
          <w:sz w:val="22"/>
        </w:rPr>
        <w:t>Currently, health and other related professionals are required to</w:t>
      </w:r>
      <w:r w:rsidRPr="00665D9D">
        <w:rPr>
          <w:rFonts w:asciiTheme="minorHAnsi" w:hAnsiTheme="minorHAnsi"/>
          <w:sz w:val="22"/>
        </w:rPr>
        <w:t xml:space="preserve"> </w:t>
      </w:r>
      <w:r w:rsidRPr="00665D9D">
        <w:rPr>
          <w:rFonts w:asciiTheme="minorHAnsi" w:hAnsiTheme="minorHAnsi"/>
          <w:bCs/>
          <w:sz w:val="22"/>
        </w:rPr>
        <w:t>complete separate training in overlapping areas (</w:t>
      </w:r>
      <w:r w:rsidR="003C11EC">
        <w:rPr>
          <w:rFonts w:asciiTheme="minorHAnsi" w:hAnsiTheme="minorHAnsi"/>
          <w:bCs/>
          <w:sz w:val="22"/>
        </w:rPr>
        <w:t xml:space="preserve">such as, </w:t>
      </w:r>
      <w:r w:rsidRPr="00665D9D">
        <w:rPr>
          <w:rFonts w:asciiTheme="minorHAnsi" w:hAnsiTheme="minorHAnsi"/>
          <w:bCs/>
          <w:sz w:val="22"/>
        </w:rPr>
        <w:t>suicidality, domestic violence, substance use)</w:t>
      </w:r>
      <w:r w:rsidR="003C11EC">
        <w:rPr>
          <w:rFonts w:asciiTheme="minorHAnsi" w:hAnsiTheme="minorHAnsi"/>
          <w:bCs/>
          <w:sz w:val="22"/>
        </w:rPr>
        <w:t>,</w:t>
      </w:r>
      <w:r w:rsidRPr="00665D9D">
        <w:rPr>
          <w:rFonts w:asciiTheme="minorHAnsi" w:hAnsiTheme="minorHAnsi"/>
          <w:bCs/>
          <w:sz w:val="22"/>
        </w:rPr>
        <w:t xml:space="preserve"> that require the same capacity for active listening, empathy, and compassionate care</w:t>
      </w:r>
      <w:r w:rsidRPr="00665D9D">
        <w:rPr>
          <w:rFonts w:asciiTheme="minorHAnsi" w:hAnsiTheme="minorHAnsi"/>
          <w:sz w:val="22"/>
        </w:rPr>
        <w:t xml:space="preserve">. </w:t>
      </w:r>
      <w:r w:rsidRPr="00665D9D">
        <w:rPr>
          <w:rFonts w:asciiTheme="minorHAnsi" w:hAnsiTheme="minorHAnsi"/>
          <w:bCs/>
          <w:sz w:val="22"/>
        </w:rPr>
        <w:t xml:space="preserve">Newer models of suicide prevention training emphasise the importance of a collaborative and therapeutic relationship. </w:t>
      </w:r>
      <w:r w:rsidRPr="00665D9D">
        <w:rPr>
          <w:rFonts w:asciiTheme="minorHAnsi" w:eastAsiaTheme="minorEastAsia" w:hAnsiTheme="minorHAnsi" w:cs="Arial"/>
          <w:color w:val="000000" w:themeColor="text1"/>
          <w:kern w:val="24"/>
          <w:sz w:val="22"/>
          <w:szCs w:val="22"/>
          <w:lang w:val="en-US" w:eastAsia="en-AU"/>
        </w:rPr>
        <w:t xml:space="preserve">Training packages selected for delivery to health and other workforces should have compassionate responses as a stated foundation, be evidence based from the perspective of people accessing services, and have a focus on risk formulation and safety planning over risk identification and risk management. This should be supported by a review of policies, procedures and referral pathways across health and a range of other government and community services. </w:t>
      </w:r>
    </w:p>
    <w:p w14:paraId="503D5C1A" w14:textId="77777777" w:rsidR="006E37A4" w:rsidRPr="00665D9D" w:rsidRDefault="006E37A4" w:rsidP="00E05C08">
      <w:pPr>
        <w:pStyle w:val="ListParagraph"/>
        <w:numPr>
          <w:ilvl w:val="0"/>
          <w:numId w:val="24"/>
        </w:numPr>
        <w:spacing w:after="120" w:line="259" w:lineRule="auto"/>
        <w:ind w:left="1077"/>
        <w:contextualSpacing w:val="0"/>
        <w:rPr>
          <w:rFonts w:asciiTheme="minorHAnsi" w:hAnsiTheme="minorHAnsi" w:cstheme="minorHAnsi"/>
          <w:i/>
          <w:sz w:val="22"/>
          <w:szCs w:val="22"/>
        </w:rPr>
      </w:pPr>
      <w:r w:rsidRPr="006E37A4">
        <w:rPr>
          <w:rFonts w:asciiTheme="minorHAnsi" w:eastAsiaTheme="minorEastAsia" w:hAnsiTheme="minorHAnsi" w:cstheme="minorHAnsi"/>
          <w:i/>
          <w:color w:val="000000" w:themeColor="text1"/>
          <w:kern w:val="24"/>
          <w:sz w:val="22"/>
          <w:szCs w:val="22"/>
          <w:lang w:val="en-US" w:eastAsia="en-AU"/>
        </w:rPr>
        <w:t xml:space="preserve">New ‘entry’ points and service models that align with a compassionate response - including ‘safe spaces’ and peer-led services. </w:t>
      </w:r>
    </w:p>
    <w:p w14:paraId="5D034429" w14:textId="435AB501" w:rsidR="00665D9D" w:rsidRPr="00665D9D" w:rsidRDefault="00665D9D" w:rsidP="00665D9D">
      <w:pPr>
        <w:spacing w:before="120" w:line="259" w:lineRule="auto"/>
        <w:rPr>
          <w:rFonts w:asciiTheme="minorHAnsi" w:hAnsiTheme="minorHAnsi"/>
          <w:sz w:val="22"/>
          <w:szCs w:val="22"/>
        </w:rPr>
      </w:pPr>
      <w:r w:rsidRPr="00665D9D">
        <w:rPr>
          <w:rFonts w:asciiTheme="minorHAnsi" w:eastAsiaTheme="minorEastAsia" w:hAnsiTheme="minorHAnsi" w:cs="Arial"/>
          <w:color w:val="000000" w:themeColor="text1"/>
          <w:kern w:val="24"/>
          <w:sz w:val="22"/>
          <w:szCs w:val="22"/>
          <w:lang w:val="en-US" w:eastAsia="en-AU"/>
        </w:rPr>
        <w:t xml:space="preserve">Accelerating new service models that use non-hospital peer-led approaches are needed. This also includes </w:t>
      </w:r>
      <w:r w:rsidR="008C05AD">
        <w:rPr>
          <w:rFonts w:asciiTheme="minorHAnsi" w:eastAsiaTheme="minorEastAsia" w:hAnsiTheme="minorHAnsi" w:cs="Arial"/>
          <w:color w:val="000000" w:themeColor="text1"/>
          <w:kern w:val="24"/>
          <w:sz w:val="22"/>
          <w:szCs w:val="22"/>
          <w:lang w:val="en-US" w:eastAsia="en-AU"/>
        </w:rPr>
        <w:t xml:space="preserve">the ability to enter </w:t>
      </w:r>
      <w:r w:rsidRPr="00665D9D">
        <w:rPr>
          <w:rFonts w:asciiTheme="minorHAnsi" w:eastAsiaTheme="minorEastAsia" w:hAnsiTheme="minorHAnsi" w:cs="Arial"/>
          <w:color w:val="000000" w:themeColor="text1"/>
          <w:kern w:val="24"/>
          <w:sz w:val="22"/>
          <w:szCs w:val="22"/>
          <w:lang w:val="en-US" w:eastAsia="en-AU"/>
        </w:rPr>
        <w:t xml:space="preserve">aftercare programs without needing to present to hospital. </w:t>
      </w:r>
      <w:r w:rsidRPr="00665D9D">
        <w:rPr>
          <w:rFonts w:asciiTheme="minorHAnsi" w:hAnsiTheme="minorHAnsi"/>
          <w:sz w:val="22"/>
          <w:szCs w:val="22"/>
        </w:rPr>
        <w:t>People in crisis often experience barriers to accessing care or sporadic, inconsistent care. Funding for a variety of services that complement and integrate with traditional services ensures that individuals have a constant source of support in a compassionate environment. This also requires training and development of a peer wo</w:t>
      </w:r>
      <w:r w:rsidRPr="00665D9D">
        <w:rPr>
          <w:rFonts w:asciiTheme="minorHAnsi" w:hAnsiTheme="minorHAnsi" w:cstheme="minorHAnsi"/>
          <w:sz w:val="22"/>
          <w:szCs w:val="22"/>
        </w:rPr>
        <w:t>rkforce to support these service models</w:t>
      </w:r>
      <w:r w:rsidRPr="00665D9D">
        <w:rPr>
          <w:rFonts w:asciiTheme="minorHAnsi" w:hAnsiTheme="minorHAnsi"/>
          <w:sz w:val="22"/>
          <w:szCs w:val="22"/>
        </w:rPr>
        <w:t xml:space="preserve"> </w:t>
      </w:r>
    </w:p>
    <w:p w14:paraId="615AB641" w14:textId="77777777" w:rsidR="006E37A4" w:rsidRDefault="006E37A4" w:rsidP="00E05C08">
      <w:pPr>
        <w:pStyle w:val="ListParagraph"/>
        <w:numPr>
          <w:ilvl w:val="0"/>
          <w:numId w:val="24"/>
        </w:numPr>
        <w:spacing w:after="120" w:line="259" w:lineRule="auto"/>
        <w:ind w:left="1077"/>
        <w:contextualSpacing w:val="0"/>
        <w:rPr>
          <w:rFonts w:asciiTheme="minorHAnsi" w:hAnsiTheme="minorHAnsi" w:cstheme="minorHAnsi"/>
          <w:i/>
          <w:sz w:val="22"/>
          <w:szCs w:val="22"/>
        </w:rPr>
      </w:pPr>
      <w:r w:rsidRPr="006E37A4">
        <w:rPr>
          <w:rFonts w:asciiTheme="minorHAnsi" w:hAnsiTheme="minorHAnsi" w:cstheme="minorHAnsi"/>
          <w:i/>
          <w:sz w:val="22"/>
          <w:szCs w:val="22"/>
        </w:rPr>
        <w:t>Improved health service responses – especially through emergency departments.</w:t>
      </w:r>
    </w:p>
    <w:p w14:paraId="700EC1E3" w14:textId="77777777" w:rsidR="00665D9D" w:rsidRPr="00665D9D" w:rsidRDefault="00665D9D" w:rsidP="00665D9D">
      <w:pPr>
        <w:spacing w:before="120" w:line="259" w:lineRule="auto"/>
        <w:rPr>
          <w:rFonts w:asciiTheme="minorHAnsi" w:eastAsiaTheme="minorEastAsia" w:hAnsiTheme="minorHAnsi" w:cs="Arial"/>
          <w:color w:val="000000" w:themeColor="text1"/>
          <w:kern w:val="24"/>
          <w:sz w:val="22"/>
          <w:szCs w:val="22"/>
          <w:lang w:val="en-US" w:eastAsia="en-AU"/>
        </w:rPr>
      </w:pPr>
      <w:r w:rsidRPr="00665D9D">
        <w:rPr>
          <w:rFonts w:asciiTheme="minorHAnsi" w:eastAsiaTheme="minorEastAsia" w:hAnsiTheme="minorHAnsi" w:cs="Arial"/>
          <w:color w:val="000000" w:themeColor="text1"/>
          <w:kern w:val="24"/>
          <w:sz w:val="22"/>
          <w:szCs w:val="22"/>
          <w:lang w:val="en-US" w:eastAsia="en-AU"/>
        </w:rPr>
        <w:t xml:space="preserve">While new service models are progressed, there needs to be immediate action to improve health service responses through a review of emergency department procedures, workforce development for all health and emergency services workers and better supports for families and caregivers. </w:t>
      </w:r>
    </w:p>
    <w:p w14:paraId="01311F59" w14:textId="77777777" w:rsidR="006E37A4" w:rsidRDefault="006E37A4" w:rsidP="00E05C08">
      <w:pPr>
        <w:pStyle w:val="ListParagraph"/>
        <w:numPr>
          <w:ilvl w:val="0"/>
          <w:numId w:val="24"/>
        </w:numPr>
        <w:spacing w:after="120" w:line="259" w:lineRule="auto"/>
        <w:ind w:left="1077"/>
        <w:contextualSpacing w:val="0"/>
        <w:rPr>
          <w:rFonts w:asciiTheme="minorHAnsi" w:hAnsiTheme="minorHAnsi" w:cstheme="minorHAnsi"/>
          <w:i/>
          <w:sz w:val="22"/>
          <w:szCs w:val="22"/>
        </w:rPr>
      </w:pPr>
      <w:r w:rsidRPr="006E37A4">
        <w:rPr>
          <w:rFonts w:asciiTheme="minorHAnsi" w:hAnsiTheme="minorHAnsi" w:cstheme="minorHAnsi"/>
          <w:i/>
          <w:sz w:val="22"/>
          <w:szCs w:val="22"/>
        </w:rPr>
        <w:lastRenderedPageBreak/>
        <w:t>Service models that support psychosocial needs, care-coordination and ongoing follow up – including broad access to aftercare.</w:t>
      </w:r>
    </w:p>
    <w:p w14:paraId="548C52CD" w14:textId="77777777" w:rsidR="00665D9D" w:rsidRPr="00665D9D" w:rsidRDefault="00665D9D" w:rsidP="00665D9D">
      <w:pPr>
        <w:spacing w:before="120" w:line="259" w:lineRule="auto"/>
        <w:rPr>
          <w:rFonts w:asciiTheme="minorHAnsi" w:hAnsiTheme="minorHAnsi"/>
          <w:bCs/>
        </w:rPr>
      </w:pPr>
      <w:r w:rsidRPr="00665D9D">
        <w:rPr>
          <w:rFonts w:asciiTheme="minorHAnsi" w:hAnsiTheme="minorHAnsi"/>
          <w:bCs/>
        </w:rPr>
        <w:t>People who experience</w:t>
      </w:r>
      <w:r>
        <w:rPr>
          <w:rFonts w:asciiTheme="minorHAnsi" w:hAnsiTheme="minorHAnsi"/>
          <w:bCs/>
        </w:rPr>
        <w:t xml:space="preserve"> a</w:t>
      </w:r>
      <w:r w:rsidRPr="00665D9D">
        <w:rPr>
          <w:rFonts w:asciiTheme="minorHAnsi" w:hAnsiTheme="minorHAnsi"/>
          <w:bCs/>
        </w:rPr>
        <w:t xml:space="preserve"> suicidal crisis often require a range of services, and yet this is a time when many </w:t>
      </w:r>
      <w:r>
        <w:rPr>
          <w:rFonts w:asciiTheme="minorHAnsi" w:hAnsiTheme="minorHAnsi"/>
          <w:bCs/>
        </w:rPr>
        <w:t xml:space="preserve">people </w:t>
      </w:r>
      <w:r w:rsidRPr="00665D9D">
        <w:rPr>
          <w:rFonts w:asciiTheme="minorHAnsi" w:hAnsiTheme="minorHAnsi"/>
          <w:bCs/>
        </w:rPr>
        <w:t xml:space="preserve">are </w:t>
      </w:r>
      <w:r>
        <w:rPr>
          <w:rFonts w:asciiTheme="minorHAnsi" w:hAnsiTheme="minorHAnsi"/>
          <w:bCs/>
        </w:rPr>
        <w:t xml:space="preserve">often </w:t>
      </w:r>
      <w:r w:rsidRPr="00665D9D">
        <w:rPr>
          <w:rFonts w:asciiTheme="minorHAnsi" w:hAnsiTheme="minorHAnsi"/>
          <w:bCs/>
        </w:rPr>
        <w:t>left to navigate several complex and difficult systems</w:t>
      </w:r>
      <w:r>
        <w:rPr>
          <w:rFonts w:asciiTheme="minorHAnsi" w:hAnsiTheme="minorHAnsi"/>
          <w:bCs/>
        </w:rPr>
        <w:t xml:space="preserve"> on their own</w:t>
      </w:r>
      <w:r w:rsidRPr="00665D9D">
        <w:rPr>
          <w:rFonts w:asciiTheme="minorHAnsi" w:hAnsiTheme="minorHAnsi"/>
          <w:bCs/>
        </w:rPr>
        <w:t xml:space="preserve"> </w:t>
      </w:r>
      <w:r>
        <w:rPr>
          <w:rFonts w:asciiTheme="minorHAnsi" w:hAnsiTheme="minorHAnsi"/>
          <w:bCs/>
        </w:rPr>
        <w:t xml:space="preserve">– for example, </w:t>
      </w:r>
      <w:r w:rsidRPr="00665D9D">
        <w:rPr>
          <w:rFonts w:asciiTheme="minorHAnsi" w:hAnsiTheme="minorHAnsi"/>
          <w:bCs/>
        </w:rPr>
        <w:t xml:space="preserve">disability support, </w:t>
      </w:r>
      <w:r>
        <w:rPr>
          <w:rFonts w:asciiTheme="minorHAnsi" w:hAnsiTheme="minorHAnsi"/>
          <w:bCs/>
        </w:rPr>
        <w:t>income support, housing services and health services</w:t>
      </w:r>
      <w:r w:rsidRPr="00665D9D">
        <w:rPr>
          <w:rFonts w:asciiTheme="minorHAnsi" w:hAnsiTheme="minorHAnsi"/>
          <w:bCs/>
        </w:rPr>
        <w:t>. Care coordination is generally carried out by aftercare services such as the Way Back Support Service, but this represents only a small proportion of people presenting in crisis (</w:t>
      </w:r>
      <w:r w:rsidR="003C11EC">
        <w:rPr>
          <w:rFonts w:asciiTheme="minorHAnsi" w:hAnsiTheme="minorHAnsi"/>
          <w:bCs/>
        </w:rPr>
        <w:t>for example,</w:t>
      </w:r>
      <w:r w:rsidRPr="00665D9D">
        <w:rPr>
          <w:rFonts w:asciiTheme="minorHAnsi" w:hAnsiTheme="minorHAnsi"/>
          <w:bCs/>
        </w:rPr>
        <w:t xml:space="preserve"> it is often restricted to people who have already made a suicide attempt). Because of the siloed nature of care even within a single hospital, there is often little accountability for ensuring continuity of care within and across services. The role of care coordination </w:t>
      </w:r>
      <w:r>
        <w:rPr>
          <w:rFonts w:asciiTheme="minorHAnsi" w:hAnsiTheme="minorHAnsi"/>
          <w:bCs/>
        </w:rPr>
        <w:t xml:space="preserve">is critical and should be </w:t>
      </w:r>
      <w:r w:rsidRPr="00665D9D">
        <w:rPr>
          <w:rFonts w:asciiTheme="minorHAnsi" w:hAnsiTheme="minorHAnsi"/>
          <w:bCs/>
        </w:rPr>
        <w:t xml:space="preserve">resourced </w:t>
      </w:r>
      <w:r>
        <w:rPr>
          <w:rFonts w:asciiTheme="minorHAnsi" w:hAnsiTheme="minorHAnsi"/>
          <w:bCs/>
        </w:rPr>
        <w:t>to better assist people</w:t>
      </w:r>
      <w:r w:rsidRPr="00665D9D">
        <w:rPr>
          <w:rFonts w:asciiTheme="minorHAnsi" w:hAnsiTheme="minorHAnsi"/>
          <w:bCs/>
        </w:rPr>
        <w:t xml:space="preserve">. </w:t>
      </w:r>
    </w:p>
    <w:p w14:paraId="26516887" w14:textId="77777777" w:rsidR="006E37A4" w:rsidRPr="006E37A4" w:rsidRDefault="006E37A4" w:rsidP="00E05C08">
      <w:pPr>
        <w:pStyle w:val="ListParagraph"/>
        <w:numPr>
          <w:ilvl w:val="0"/>
          <w:numId w:val="24"/>
        </w:numPr>
        <w:spacing w:after="120" w:line="259" w:lineRule="auto"/>
        <w:ind w:left="1077"/>
        <w:contextualSpacing w:val="0"/>
        <w:rPr>
          <w:rFonts w:asciiTheme="minorHAnsi" w:hAnsiTheme="minorHAnsi" w:cstheme="minorHAnsi"/>
          <w:i/>
          <w:sz w:val="22"/>
          <w:szCs w:val="22"/>
        </w:rPr>
      </w:pPr>
      <w:r w:rsidRPr="006E37A4">
        <w:rPr>
          <w:rFonts w:asciiTheme="minorHAnsi" w:hAnsiTheme="minorHAnsi" w:cstheme="minorHAnsi"/>
          <w:i/>
          <w:sz w:val="22"/>
          <w:szCs w:val="22"/>
        </w:rPr>
        <w:t xml:space="preserve">Safe and culturally appropriate services for all people </w:t>
      </w:r>
    </w:p>
    <w:p w14:paraId="1C23D11F" w14:textId="77777777" w:rsidR="00665D9D" w:rsidRPr="00665D9D" w:rsidRDefault="00665D9D" w:rsidP="00665D9D">
      <w:pPr>
        <w:spacing w:before="120" w:line="259" w:lineRule="auto"/>
        <w:rPr>
          <w:rFonts w:asciiTheme="minorHAnsi" w:hAnsiTheme="minorHAnsi"/>
          <w:sz w:val="22"/>
          <w:szCs w:val="28"/>
        </w:rPr>
      </w:pPr>
      <w:r w:rsidRPr="00665D9D">
        <w:rPr>
          <w:rFonts w:asciiTheme="minorHAnsi" w:hAnsiTheme="minorHAnsi"/>
          <w:sz w:val="22"/>
          <w:szCs w:val="28"/>
        </w:rPr>
        <w:t>Equitable access to health and welfare services for Australia’s diverse population is key to preventing suicide. This includes upskilling workers to ensure that they are culturally competent, and diversity in hiring of staff. Where there are language barriers, translators should be made available. Providing detailed information online and in person about staff and available services (</w:t>
      </w:r>
      <w:r w:rsidR="003C11EC">
        <w:rPr>
          <w:rFonts w:asciiTheme="minorHAnsi" w:hAnsiTheme="minorHAnsi"/>
          <w:sz w:val="22"/>
          <w:szCs w:val="28"/>
        </w:rPr>
        <w:t xml:space="preserve">for example, </w:t>
      </w:r>
      <w:r w:rsidRPr="00665D9D">
        <w:rPr>
          <w:rFonts w:asciiTheme="minorHAnsi" w:hAnsiTheme="minorHAnsi"/>
          <w:sz w:val="22"/>
          <w:szCs w:val="28"/>
        </w:rPr>
        <w:t>languages spoken, training undertaken by staff), as well as clear statements of support for vulnerable populations (</w:t>
      </w:r>
      <w:r w:rsidR="003C11EC">
        <w:rPr>
          <w:rFonts w:asciiTheme="minorHAnsi" w:hAnsiTheme="minorHAnsi"/>
          <w:sz w:val="22"/>
          <w:szCs w:val="28"/>
        </w:rPr>
        <w:t>such as,</w:t>
      </w:r>
      <w:r w:rsidRPr="00665D9D">
        <w:rPr>
          <w:rFonts w:asciiTheme="minorHAnsi" w:hAnsiTheme="minorHAnsi"/>
          <w:sz w:val="22"/>
          <w:szCs w:val="28"/>
        </w:rPr>
        <w:t xml:space="preserve"> LGBTIQ+, Aboriginal and/or Torres Strait Islanders)</w:t>
      </w:r>
      <w:r w:rsidR="003C11EC">
        <w:rPr>
          <w:rFonts w:asciiTheme="minorHAnsi" w:hAnsiTheme="minorHAnsi"/>
          <w:sz w:val="22"/>
          <w:szCs w:val="28"/>
        </w:rPr>
        <w:t>,</w:t>
      </w:r>
      <w:r w:rsidRPr="00665D9D">
        <w:rPr>
          <w:rFonts w:asciiTheme="minorHAnsi" w:hAnsiTheme="minorHAnsi"/>
          <w:sz w:val="22"/>
          <w:szCs w:val="28"/>
        </w:rPr>
        <w:t xml:space="preserve"> can help people feel safe and welcomed. </w:t>
      </w:r>
    </w:p>
    <w:p w14:paraId="251A5014" w14:textId="77777777" w:rsidR="00665D9D" w:rsidRDefault="006E37A4" w:rsidP="004D332F">
      <w:pPr>
        <w:pStyle w:val="ListParagraph"/>
        <w:spacing w:after="240" w:line="259" w:lineRule="auto"/>
        <w:ind w:left="0"/>
        <w:contextualSpacing w:val="0"/>
        <w:rPr>
          <w:rFonts w:asciiTheme="minorHAnsi" w:eastAsiaTheme="minorEastAsia" w:hAnsiTheme="minorHAnsi" w:cstheme="minorHAnsi"/>
          <w:b/>
          <w:color w:val="000000" w:themeColor="text1"/>
          <w:kern w:val="24"/>
          <w:sz w:val="22"/>
          <w:szCs w:val="22"/>
          <w:lang w:val="en-US" w:eastAsia="en-AU"/>
        </w:rPr>
      </w:pPr>
      <w:r w:rsidRPr="006E37A4">
        <w:rPr>
          <w:rFonts w:asciiTheme="minorHAnsi" w:eastAsiaTheme="minorEastAsia" w:hAnsiTheme="minorHAnsi" w:cstheme="minorHAnsi"/>
          <w:b/>
          <w:color w:val="000000" w:themeColor="text1"/>
          <w:kern w:val="24"/>
          <w:sz w:val="22"/>
          <w:szCs w:val="22"/>
          <w:lang w:val="en-US" w:eastAsia="en-AU"/>
        </w:rPr>
        <w:t xml:space="preserve">Opportunity </w:t>
      </w:r>
      <w:r>
        <w:rPr>
          <w:rFonts w:asciiTheme="minorHAnsi" w:eastAsiaTheme="minorEastAsia" w:hAnsiTheme="minorHAnsi" w:cstheme="minorHAnsi"/>
          <w:b/>
          <w:color w:val="000000" w:themeColor="text1"/>
          <w:kern w:val="24"/>
          <w:sz w:val="22"/>
          <w:szCs w:val="22"/>
          <w:lang w:val="en-US" w:eastAsia="en-AU"/>
        </w:rPr>
        <w:t>9</w:t>
      </w:r>
      <w:r w:rsidRPr="006E37A4">
        <w:rPr>
          <w:rFonts w:asciiTheme="minorHAnsi" w:eastAsiaTheme="minorEastAsia" w:hAnsiTheme="minorHAnsi" w:cstheme="minorHAnsi"/>
          <w:b/>
          <w:color w:val="000000" w:themeColor="text1"/>
          <w:kern w:val="24"/>
          <w:sz w:val="22"/>
          <w:szCs w:val="22"/>
          <w:lang w:val="en-US" w:eastAsia="en-AU"/>
        </w:rPr>
        <w:t>. Better supports for family and caregivers, many of whom experience suicidal thinking themselves.</w:t>
      </w:r>
    </w:p>
    <w:p w14:paraId="7D7EE37B" w14:textId="75FF0593" w:rsidR="00665D9D" w:rsidRPr="006E37A4" w:rsidRDefault="00665D9D" w:rsidP="006E37A4">
      <w:pPr>
        <w:pStyle w:val="ListParagraph"/>
        <w:spacing w:after="240" w:line="259" w:lineRule="auto"/>
        <w:ind w:left="0"/>
        <w:contextualSpacing w:val="0"/>
        <w:rPr>
          <w:rFonts w:asciiTheme="minorHAnsi" w:eastAsiaTheme="minorEastAsia" w:hAnsiTheme="minorHAnsi" w:cstheme="minorHAnsi"/>
          <w:b/>
          <w:color w:val="000000" w:themeColor="text1"/>
          <w:kern w:val="24"/>
          <w:sz w:val="22"/>
          <w:szCs w:val="22"/>
          <w:lang w:val="en-US" w:eastAsia="en-AU"/>
        </w:rPr>
      </w:pPr>
      <w:r w:rsidRPr="00F40359">
        <w:rPr>
          <w:rFonts w:asciiTheme="minorHAnsi" w:eastAsiaTheme="minorHAnsi" w:hAnsiTheme="minorHAnsi" w:cstheme="minorHAnsi"/>
          <w:color w:val="000000"/>
          <w:sz w:val="22"/>
          <w:szCs w:val="22"/>
        </w:rPr>
        <w:t>There is a clear lack of support for chosen caregivers as outlined through the research.</w:t>
      </w:r>
      <w:r>
        <w:rPr>
          <w:rFonts w:asciiTheme="minorHAnsi" w:eastAsiaTheme="minorHAnsi" w:hAnsiTheme="minorHAnsi" w:cstheme="minorHAnsi"/>
          <w:color w:val="000000"/>
          <w:sz w:val="22"/>
          <w:szCs w:val="22"/>
        </w:rPr>
        <w:t xml:space="preserve"> </w:t>
      </w:r>
      <w:r w:rsidRPr="00F40359">
        <w:rPr>
          <w:rFonts w:asciiTheme="minorHAnsi" w:eastAsiaTheme="minorHAnsi" w:hAnsiTheme="minorHAnsi" w:cstheme="minorHAnsi"/>
          <w:color w:val="000000"/>
          <w:sz w:val="22"/>
          <w:szCs w:val="22"/>
        </w:rPr>
        <w:t xml:space="preserve">This was expressed across the continuum of care from caring for someone with suicide ideation, </w:t>
      </w:r>
      <w:r w:rsidR="008C05AD">
        <w:rPr>
          <w:rFonts w:asciiTheme="minorHAnsi" w:eastAsiaTheme="minorHAnsi" w:hAnsiTheme="minorHAnsi" w:cstheme="minorHAnsi"/>
          <w:color w:val="000000"/>
          <w:sz w:val="22"/>
          <w:szCs w:val="22"/>
        </w:rPr>
        <w:t xml:space="preserve">someone </w:t>
      </w:r>
      <w:r w:rsidRPr="00F40359">
        <w:rPr>
          <w:rFonts w:asciiTheme="minorHAnsi" w:eastAsiaTheme="minorHAnsi" w:hAnsiTheme="minorHAnsi" w:cstheme="minorHAnsi"/>
          <w:color w:val="000000"/>
          <w:sz w:val="22"/>
          <w:szCs w:val="22"/>
        </w:rPr>
        <w:t xml:space="preserve">who had made </w:t>
      </w:r>
      <w:r w:rsidRPr="0007365E">
        <w:rPr>
          <w:rFonts w:asciiTheme="minorHAnsi" w:eastAsiaTheme="minorHAnsi" w:hAnsiTheme="minorHAnsi" w:cstheme="minorHAnsi"/>
          <w:color w:val="000000"/>
          <w:sz w:val="22"/>
          <w:szCs w:val="22"/>
        </w:rPr>
        <w:t>suicide attempts and</w:t>
      </w:r>
      <w:r w:rsidR="008C05AD">
        <w:rPr>
          <w:rFonts w:asciiTheme="minorHAnsi" w:eastAsiaTheme="minorHAnsi" w:hAnsiTheme="minorHAnsi" w:cstheme="minorHAnsi"/>
          <w:color w:val="000000"/>
          <w:sz w:val="22"/>
          <w:szCs w:val="22"/>
        </w:rPr>
        <w:t xml:space="preserve"> someone </w:t>
      </w:r>
      <w:r w:rsidRPr="0007365E">
        <w:rPr>
          <w:rFonts w:asciiTheme="minorHAnsi" w:eastAsiaTheme="minorHAnsi" w:hAnsiTheme="minorHAnsi" w:cstheme="minorHAnsi"/>
          <w:color w:val="000000"/>
          <w:sz w:val="22"/>
          <w:szCs w:val="22"/>
        </w:rPr>
        <w:t xml:space="preserve">who had died by suicide. Many of these respondents have experienced their own suicidal ideation since their loved one’s death or attempt. </w:t>
      </w:r>
      <w:r w:rsidRPr="00862803">
        <w:rPr>
          <w:rFonts w:asciiTheme="minorHAnsi" w:hAnsiTheme="minorHAnsi"/>
          <w:bCs/>
          <w:sz w:val="22"/>
          <w:szCs w:val="22"/>
        </w:rPr>
        <w:t xml:space="preserve">Family and other informal sources of support are the most frequently preferred first point of contact or disclosure of suicidality. For some, the role of being a support person is an ongoing one with its own limited support, and many people in a support role </w:t>
      </w:r>
      <w:r>
        <w:rPr>
          <w:rFonts w:asciiTheme="minorHAnsi" w:hAnsiTheme="minorHAnsi"/>
          <w:bCs/>
          <w:sz w:val="22"/>
          <w:szCs w:val="22"/>
        </w:rPr>
        <w:t xml:space="preserve">do not feel well </w:t>
      </w:r>
      <w:r w:rsidRPr="00862803">
        <w:rPr>
          <w:rFonts w:asciiTheme="minorHAnsi" w:hAnsiTheme="minorHAnsi"/>
          <w:bCs/>
          <w:sz w:val="22"/>
          <w:szCs w:val="22"/>
        </w:rPr>
        <w:t>equipped. While there</w:t>
      </w:r>
      <w:r w:rsidRPr="00F40359">
        <w:rPr>
          <w:rFonts w:asciiTheme="minorHAnsi" w:hAnsiTheme="minorHAnsi"/>
          <w:bCs/>
        </w:rPr>
        <w:t xml:space="preserve"> are carer support groups in most jurisdictions, </w:t>
      </w:r>
      <w:r w:rsidR="008C05AD">
        <w:rPr>
          <w:rFonts w:asciiTheme="minorHAnsi" w:hAnsiTheme="minorHAnsi"/>
          <w:bCs/>
        </w:rPr>
        <w:t>s</w:t>
      </w:r>
      <w:r w:rsidRPr="00F40359">
        <w:rPr>
          <w:rFonts w:asciiTheme="minorHAnsi" w:hAnsiTheme="minorHAnsi"/>
          <w:bCs/>
        </w:rPr>
        <w:t>upport people are unaware of these resources.</w:t>
      </w:r>
    </w:p>
    <w:p w14:paraId="07E9EC2F" w14:textId="77777777" w:rsidR="006E37A4" w:rsidRDefault="006E37A4" w:rsidP="004D332F">
      <w:pPr>
        <w:pStyle w:val="ListParagraph"/>
        <w:spacing w:after="240" w:line="259" w:lineRule="auto"/>
        <w:ind w:left="0"/>
        <w:contextualSpacing w:val="0"/>
        <w:rPr>
          <w:rFonts w:asciiTheme="minorHAnsi" w:eastAsiaTheme="minorHAnsi" w:hAnsiTheme="minorHAnsi" w:cstheme="minorHAnsi"/>
          <w:b/>
          <w:sz w:val="22"/>
          <w:szCs w:val="22"/>
        </w:rPr>
      </w:pPr>
      <w:r w:rsidRPr="006E37A4">
        <w:rPr>
          <w:rFonts w:asciiTheme="minorHAnsi" w:eastAsiaTheme="minorHAnsi" w:hAnsiTheme="minorHAnsi" w:cstheme="minorHAnsi"/>
          <w:b/>
          <w:sz w:val="22"/>
          <w:szCs w:val="22"/>
        </w:rPr>
        <w:t>Opportunity 10.  Interagency and cross-portfolio approaches that connect with and support people across a range of settings.</w:t>
      </w:r>
    </w:p>
    <w:p w14:paraId="34167C59" w14:textId="77777777" w:rsidR="00665D9D" w:rsidRDefault="00665D9D" w:rsidP="00665D9D">
      <w:pPr>
        <w:spacing w:before="120" w:line="259" w:lineRule="auto"/>
        <w:rPr>
          <w:rFonts w:asciiTheme="minorHAnsi" w:eastAsiaTheme="minorHAnsi" w:hAnsiTheme="minorHAnsi" w:cstheme="minorHAnsi"/>
          <w:sz w:val="22"/>
          <w:szCs w:val="22"/>
        </w:rPr>
      </w:pPr>
      <w:r w:rsidRPr="00B53E1B">
        <w:rPr>
          <w:rFonts w:asciiTheme="minorHAnsi" w:eastAsiaTheme="minorHAnsi" w:hAnsiTheme="minorHAnsi" w:cstheme="minorHAnsi"/>
          <w:sz w:val="22"/>
          <w:szCs w:val="22"/>
        </w:rPr>
        <w:t>Suicide prevention cannot be the remit of health or mental health services alone.</w:t>
      </w:r>
      <w:r>
        <w:rPr>
          <w:rFonts w:asciiTheme="minorHAnsi" w:eastAsiaTheme="minorHAnsi" w:hAnsiTheme="minorHAnsi" w:cstheme="minorHAnsi"/>
          <w:sz w:val="22"/>
          <w:szCs w:val="22"/>
        </w:rPr>
        <w:t xml:space="preserve"> </w:t>
      </w:r>
      <w:r w:rsidRPr="00B53E1B">
        <w:rPr>
          <w:rFonts w:asciiTheme="minorHAnsi" w:eastAsiaTheme="minorHAnsi" w:hAnsiTheme="minorHAnsi" w:cstheme="minorHAnsi"/>
          <w:sz w:val="22"/>
          <w:szCs w:val="22"/>
        </w:rPr>
        <w:t>Co-ordinated interagency approaches would be more likely to respond to the range of social determinants contributing to suicidal behaviour and to better support people before they reach crisis point. This may be particularly critical in rural and regional areas, among Aboriginal and Torres Strait Islander people and among LGBT</w:t>
      </w:r>
      <w:r>
        <w:rPr>
          <w:rFonts w:asciiTheme="minorHAnsi" w:eastAsiaTheme="minorHAnsi" w:hAnsiTheme="minorHAnsi" w:cstheme="minorHAnsi"/>
          <w:sz w:val="22"/>
          <w:szCs w:val="22"/>
        </w:rPr>
        <w:t>I</w:t>
      </w:r>
      <w:r w:rsidRPr="00B53E1B">
        <w:rPr>
          <w:rFonts w:asciiTheme="minorHAnsi" w:eastAsiaTheme="minorHAnsi" w:hAnsiTheme="minorHAnsi" w:cstheme="minorHAnsi"/>
          <w:sz w:val="22"/>
          <w:szCs w:val="22"/>
        </w:rPr>
        <w:t>Q</w:t>
      </w:r>
      <w:r>
        <w:rPr>
          <w:rFonts w:asciiTheme="minorHAnsi" w:eastAsiaTheme="minorHAnsi" w:hAnsiTheme="minorHAnsi" w:cstheme="minorHAnsi"/>
          <w:sz w:val="22"/>
          <w:szCs w:val="22"/>
        </w:rPr>
        <w:t>+</w:t>
      </w:r>
      <w:r w:rsidRPr="00B53E1B">
        <w:rPr>
          <w:rFonts w:asciiTheme="minorHAnsi" w:eastAsiaTheme="minorHAnsi" w:hAnsiTheme="minorHAnsi" w:cstheme="minorHAnsi"/>
          <w:sz w:val="22"/>
          <w:szCs w:val="22"/>
        </w:rPr>
        <w:t xml:space="preserve"> people where there is a strong culture of distrust towards health professionals, or where past responses have further exacerbated distress.</w:t>
      </w:r>
      <w:r>
        <w:rPr>
          <w:rFonts w:asciiTheme="minorHAnsi" w:eastAsiaTheme="minorHAnsi" w:hAnsiTheme="minorHAnsi" w:cstheme="minorHAnsi"/>
          <w:sz w:val="22"/>
          <w:szCs w:val="22"/>
        </w:rPr>
        <w:t xml:space="preserve"> </w:t>
      </w:r>
      <w:r w:rsidRPr="00B53E1B">
        <w:rPr>
          <w:rFonts w:asciiTheme="minorHAnsi" w:eastAsiaTheme="minorHAnsi" w:hAnsiTheme="minorHAnsi" w:cstheme="minorHAnsi"/>
          <w:sz w:val="22"/>
          <w:szCs w:val="22"/>
        </w:rPr>
        <w:t xml:space="preserve">It would also better support engagement of men, many of whom may never reach out for help through a health service in the first place either because they do not view their experiences through a mental health lens or because mental health services are not designed in a way that meets their needs. </w:t>
      </w:r>
    </w:p>
    <w:p w14:paraId="5DAD41CA" w14:textId="77777777" w:rsidR="00665D9D" w:rsidRPr="006E37A4" w:rsidRDefault="00665D9D" w:rsidP="006E37A4">
      <w:pPr>
        <w:pStyle w:val="ListParagraph"/>
        <w:spacing w:before="120" w:after="240" w:line="259" w:lineRule="auto"/>
        <w:ind w:left="0"/>
        <w:contextualSpacing w:val="0"/>
        <w:rPr>
          <w:rFonts w:asciiTheme="minorHAnsi" w:eastAsiaTheme="minorHAnsi" w:hAnsiTheme="minorHAnsi" w:cstheme="minorHAnsi"/>
          <w:b/>
          <w:sz w:val="22"/>
          <w:szCs w:val="22"/>
        </w:rPr>
      </w:pPr>
    </w:p>
    <w:p w14:paraId="5AC1CBF5" w14:textId="77777777" w:rsidR="00404094" w:rsidRPr="00777030" w:rsidRDefault="00404094" w:rsidP="00777030">
      <w:pPr>
        <w:spacing w:before="360" w:line="259" w:lineRule="auto"/>
        <w:rPr>
          <w:rFonts w:asciiTheme="minorHAnsi" w:hAnsiTheme="minorHAnsi"/>
          <w:b/>
          <w:bCs/>
          <w:sz w:val="24"/>
          <w:szCs w:val="32"/>
        </w:rPr>
        <w:sectPr w:rsidR="00404094" w:rsidRPr="00777030" w:rsidSect="006E5665">
          <w:endnotePr>
            <w:numFmt w:val="decimal"/>
          </w:endnotePr>
          <w:pgSz w:w="11906" w:h="16838"/>
          <w:pgMar w:top="1701" w:right="1418" w:bottom="1418" w:left="1418" w:header="708" w:footer="708" w:gutter="0"/>
          <w:cols w:space="708"/>
          <w:docGrid w:linePitch="360"/>
        </w:sectPr>
      </w:pPr>
    </w:p>
    <w:bookmarkStart w:id="31" w:name="_Toc47949579"/>
    <w:bookmarkStart w:id="32" w:name="_Toc47953789"/>
    <w:bookmarkStart w:id="33" w:name="_Toc47955891"/>
    <w:bookmarkStart w:id="34" w:name="_Toc47962073"/>
    <w:bookmarkStart w:id="35" w:name="_Toc47968299"/>
    <w:bookmarkStart w:id="36" w:name="_Toc47968502"/>
    <w:bookmarkStart w:id="37" w:name="_Toc47972339"/>
    <w:bookmarkStart w:id="38" w:name="_Toc47989704"/>
    <w:bookmarkStart w:id="39" w:name="_Toc48139345"/>
    <w:bookmarkStart w:id="40" w:name="_Toc48209734"/>
    <w:bookmarkStart w:id="41" w:name="_Toc48634143"/>
    <w:bookmarkEnd w:id="11"/>
    <w:p w14:paraId="57BA4D38" w14:textId="77777777" w:rsidR="00AE2559" w:rsidRDefault="00AE2559" w:rsidP="0045343B">
      <w:pPr>
        <w:pStyle w:val="Heading1"/>
        <w:spacing w:before="120" w:after="840"/>
        <w:rPr>
          <w:rFonts w:ascii="Calibri" w:hAnsi="Calibri" w:cs="Calibri"/>
          <w:b/>
          <w:color w:val="FFFFFF" w:themeColor="background1"/>
          <w:sz w:val="52"/>
          <w:szCs w:val="52"/>
        </w:rPr>
      </w:pPr>
      <w:r w:rsidRPr="0082070F">
        <w:rPr>
          <w:rFonts w:ascii="Calibri" w:hAnsi="Calibri" w:cs="Calibri"/>
          <w:noProof/>
          <w:color w:val="FFFFFF" w:themeColor="background1"/>
          <w:sz w:val="52"/>
          <w:szCs w:val="52"/>
          <w:lang w:val="en-AU"/>
        </w:rPr>
        <w:lastRenderedPageBreak/>
        <mc:AlternateContent>
          <mc:Choice Requires="wps">
            <w:drawing>
              <wp:anchor distT="0" distB="0" distL="114300" distR="114300" simplePos="0" relativeHeight="251748352" behindDoc="1" locked="0" layoutInCell="1" allowOverlap="1" wp14:anchorId="2E62F8B2" wp14:editId="7015BA4E">
                <wp:simplePos x="0" y="0"/>
                <wp:positionH relativeFrom="page">
                  <wp:align>left</wp:align>
                </wp:positionH>
                <wp:positionV relativeFrom="paragraph">
                  <wp:posOffset>-1066280</wp:posOffset>
                </wp:positionV>
                <wp:extent cx="7559675" cy="1752600"/>
                <wp:effectExtent l="0" t="0" r="317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752600"/>
                        </a:xfrm>
                        <a:prstGeom prst="rect">
                          <a:avLst/>
                        </a:prstGeom>
                        <a:solidFill>
                          <a:srgbClr val="002060"/>
                        </a:solidFill>
                        <a:ln w="12700" cap="flat" cmpd="sng" algn="ctr">
                          <a:noFill/>
                          <a:prstDash val="solid"/>
                          <a:miter lim="800000"/>
                        </a:ln>
                        <a:effectLst/>
                      </wps:spPr>
                      <wps:txbx>
                        <w:txbxContent>
                          <w:p w14:paraId="16CA93BA" w14:textId="77777777" w:rsidR="00A35B77" w:rsidRPr="00A00843" w:rsidRDefault="00A35B77" w:rsidP="00AE2559">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2E62F8B2" id="Rectangle 26" o:spid="_x0000_s1035" style="position:absolute;margin-left:0;margin-top:-83.95pt;width:595.25pt;height:138pt;z-index:-251568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" fillcolor="#002060" stroked="f" strokeweight="1pt">
                <v:path arrowok="t"/>
                <v:textbox inset="25mm,,20mm,5mm">
                  <w:txbxContent>
                    <w:p w14:paraId="16CA93BA" w14:textId="77777777" w:rsidR="00A35B77" w:rsidRPr="00A00843" w:rsidRDefault="00A35B77" w:rsidP="00AE2559">
                      <w:pPr>
                        <w:rPr>
                          <w:rFonts w:asciiTheme="majorHAnsi" w:hAnsiTheme="majorHAnsi" w:cstheme="majorHAnsi"/>
                          <w:color w:val="FFFFFF" w:themeColor="background1"/>
                          <w:sz w:val="26"/>
                          <w:szCs w:val="26"/>
                          <w:lang w:eastAsia="en-AU"/>
                        </w:rPr>
                      </w:pPr>
                    </w:p>
                  </w:txbxContent>
                </v:textbox>
                <w10:wrap anchorx="page"/>
              </v:rect>
            </w:pict>
          </mc:Fallback>
        </mc:AlternateContent>
      </w:r>
      <w:r w:rsidR="00806A40">
        <w:rPr>
          <w:rFonts w:ascii="Calibri" w:hAnsi="Calibri" w:cs="Calibri"/>
          <w:b/>
          <w:color w:val="FFFFFF" w:themeColor="background1"/>
          <w:sz w:val="52"/>
          <w:szCs w:val="52"/>
        </w:rPr>
        <w:t>Acknowledgements and r</w:t>
      </w:r>
      <w:r w:rsidRPr="0082070F">
        <w:rPr>
          <w:rFonts w:ascii="Calibri" w:hAnsi="Calibri" w:cs="Calibri"/>
          <w:b/>
          <w:color w:val="FFFFFF" w:themeColor="background1"/>
          <w:sz w:val="52"/>
          <w:szCs w:val="52"/>
        </w:rPr>
        <w:t>eferences</w:t>
      </w:r>
      <w:bookmarkEnd w:id="31"/>
      <w:bookmarkEnd w:id="32"/>
      <w:bookmarkEnd w:id="33"/>
      <w:bookmarkEnd w:id="34"/>
      <w:bookmarkEnd w:id="35"/>
      <w:bookmarkEnd w:id="36"/>
      <w:bookmarkEnd w:id="37"/>
      <w:bookmarkEnd w:id="38"/>
      <w:bookmarkEnd w:id="39"/>
      <w:bookmarkEnd w:id="40"/>
      <w:bookmarkEnd w:id="41"/>
      <w:r w:rsidRPr="0082070F">
        <w:rPr>
          <w:rFonts w:ascii="Calibri" w:hAnsi="Calibri" w:cs="Calibri"/>
          <w:b/>
          <w:color w:val="FFFFFF" w:themeColor="background1"/>
          <w:sz w:val="52"/>
          <w:szCs w:val="52"/>
        </w:rPr>
        <w:t xml:space="preserve"> </w:t>
      </w:r>
    </w:p>
    <w:p w14:paraId="7491F433" w14:textId="77777777" w:rsidR="0045343B" w:rsidRPr="0045343B" w:rsidRDefault="0045343B" w:rsidP="0045343B">
      <w:pPr>
        <w:spacing w:before="0" w:after="160" w:line="259" w:lineRule="auto"/>
        <w:rPr>
          <w:rFonts w:ascii="Calibri" w:hAnsi="Calibri"/>
          <w:b/>
          <w:sz w:val="24"/>
          <w:szCs w:val="21"/>
        </w:rPr>
      </w:pPr>
      <w:r>
        <w:rPr>
          <w:rFonts w:ascii="Calibri" w:hAnsi="Calibri"/>
          <w:b/>
          <w:sz w:val="24"/>
          <w:szCs w:val="21"/>
        </w:rPr>
        <w:t>Acknowledgement</w:t>
      </w:r>
      <w:r w:rsidR="00806A40">
        <w:rPr>
          <w:rFonts w:ascii="Calibri" w:hAnsi="Calibri"/>
          <w:b/>
          <w:sz w:val="24"/>
          <w:szCs w:val="21"/>
        </w:rPr>
        <w:t>s</w:t>
      </w:r>
    </w:p>
    <w:p w14:paraId="1E523A1F" w14:textId="77777777" w:rsidR="0045343B" w:rsidRPr="00284AE8" w:rsidRDefault="0045343B" w:rsidP="0045343B">
      <w:pPr>
        <w:spacing w:after="160" w:line="259" w:lineRule="auto"/>
        <w:rPr>
          <w:rFonts w:ascii="Calibri" w:hAnsi="Calibri"/>
          <w:szCs w:val="21"/>
        </w:rPr>
      </w:pPr>
      <w:r w:rsidRPr="00284AE8">
        <w:rPr>
          <w:rFonts w:ascii="Calibri" w:hAnsi="Calibri"/>
          <w:szCs w:val="21"/>
        </w:rPr>
        <w:t xml:space="preserve">The National Suicide Prevention Taskforce would like to acknowledge Suicide Prevention Australia and all of the individual researchers who contributed to commissioned research informing this report: </w:t>
      </w:r>
    </w:p>
    <w:p w14:paraId="538C78D3" w14:textId="77777777" w:rsidR="0045343B" w:rsidRPr="00284AE8" w:rsidRDefault="0045343B" w:rsidP="0045343B">
      <w:pPr>
        <w:pStyle w:val="ListParagraph"/>
        <w:numPr>
          <w:ilvl w:val="0"/>
          <w:numId w:val="6"/>
        </w:numPr>
        <w:autoSpaceDE w:val="0"/>
        <w:autoSpaceDN w:val="0"/>
        <w:adjustRightInd w:val="0"/>
        <w:spacing w:before="120" w:after="120" w:line="240" w:lineRule="auto"/>
        <w:ind w:left="714" w:hanging="357"/>
        <w:contextualSpacing w:val="0"/>
        <w:rPr>
          <w:rFonts w:asciiTheme="minorHAnsi" w:hAnsiTheme="minorHAnsi"/>
          <w:szCs w:val="21"/>
        </w:rPr>
      </w:pPr>
      <w:r w:rsidRPr="00284AE8">
        <w:rPr>
          <w:rFonts w:asciiTheme="minorHAnsi" w:eastAsiaTheme="minorHAnsi" w:hAnsiTheme="minorHAnsi" w:cs="Calibri"/>
          <w:szCs w:val="21"/>
        </w:rPr>
        <w:t>Professor Myfanwy Maple, Dr Sarah Wayland, Dr Sacha Kendall, Ms Phuong Hua, Ms Tania Pearce, Mr Jackson Newberry-Dupe, Dr Dorothy Ratnarajah and Dr Lesley Douglas (research lead by University of New England)</w:t>
      </w:r>
    </w:p>
    <w:p w14:paraId="4F040E05" w14:textId="77777777" w:rsidR="0045343B" w:rsidRPr="00284AE8" w:rsidRDefault="0045343B" w:rsidP="0045343B">
      <w:pPr>
        <w:pStyle w:val="ListParagraph"/>
        <w:numPr>
          <w:ilvl w:val="0"/>
          <w:numId w:val="6"/>
        </w:numPr>
        <w:spacing w:before="120" w:after="120"/>
        <w:contextualSpacing w:val="0"/>
        <w:rPr>
          <w:rFonts w:asciiTheme="minorHAnsi" w:hAnsiTheme="minorHAnsi" w:cstheme="minorHAnsi"/>
          <w:szCs w:val="21"/>
        </w:rPr>
      </w:pPr>
      <w:r w:rsidRPr="00284AE8">
        <w:rPr>
          <w:rFonts w:asciiTheme="minorHAnsi" w:hAnsiTheme="minorHAnsi" w:cstheme="minorHAnsi"/>
          <w:szCs w:val="21"/>
        </w:rPr>
        <w:t xml:space="preserve">Nicole Tujague, Kelleigh Ryan, Leilani Darwin, Tiarnee Schafer, Nathan Meteoro, Nicole Bloomfield, Catherine Carroll, Bonnie Love, Aunty Barbara Hubbert, Linda Medlin, Byanka Bilston, Roy Alick (research lead </w:t>
      </w:r>
      <w:r w:rsidR="004136C5" w:rsidRPr="00284AE8">
        <w:rPr>
          <w:rFonts w:asciiTheme="minorHAnsi" w:hAnsiTheme="minorHAnsi" w:cstheme="minorHAnsi"/>
          <w:szCs w:val="21"/>
        </w:rPr>
        <w:t>by</w:t>
      </w:r>
      <w:r w:rsidRPr="00284AE8">
        <w:rPr>
          <w:rFonts w:asciiTheme="minorHAnsi" w:hAnsiTheme="minorHAnsi" w:cstheme="minorHAnsi"/>
          <w:szCs w:val="21"/>
        </w:rPr>
        <w:t xml:space="preserve"> the Aboriginal and Torres Strait Islander Lived Experience Centre)</w:t>
      </w:r>
    </w:p>
    <w:p w14:paraId="699AA7B6" w14:textId="77777777" w:rsidR="0045343B" w:rsidRPr="00284AE8" w:rsidRDefault="004136C5" w:rsidP="00F27FD1">
      <w:pPr>
        <w:pStyle w:val="ListParagraph"/>
        <w:numPr>
          <w:ilvl w:val="0"/>
          <w:numId w:val="6"/>
        </w:numPr>
        <w:spacing w:before="120" w:after="120"/>
        <w:contextualSpacing w:val="0"/>
        <w:rPr>
          <w:rFonts w:asciiTheme="minorHAnsi" w:hAnsiTheme="minorHAnsi" w:cstheme="minorHAnsi"/>
          <w:szCs w:val="21"/>
        </w:rPr>
      </w:pPr>
      <w:r w:rsidRPr="00284AE8">
        <w:rPr>
          <w:rFonts w:ascii="Calibri" w:hAnsi="Calibri"/>
        </w:rPr>
        <w:t>Dr Katherine Mok, Jo Riley, Hannah Rosebrock, Nyree Gale, Dr Ally Nicolopoulos, Dr Mark Larsen, Dr Susanne Armstrong, Cassandra Heffernan, George Laggis, Dr Michelle Torok and Dr Fiona Shand </w:t>
      </w:r>
      <w:r w:rsidR="0045343B" w:rsidRPr="00284AE8">
        <w:rPr>
          <w:rFonts w:asciiTheme="minorHAnsi" w:hAnsiTheme="minorHAnsi"/>
          <w:szCs w:val="21"/>
        </w:rPr>
        <w:t xml:space="preserve">(research lead by Black Dog Institute) </w:t>
      </w:r>
    </w:p>
    <w:p w14:paraId="6D20DF69" w14:textId="77777777" w:rsidR="0045343B" w:rsidRPr="00284AE8" w:rsidRDefault="0045343B" w:rsidP="0045343B">
      <w:pPr>
        <w:pStyle w:val="ListParagraph"/>
        <w:numPr>
          <w:ilvl w:val="0"/>
          <w:numId w:val="6"/>
        </w:numPr>
        <w:spacing w:before="120" w:after="120"/>
        <w:contextualSpacing w:val="0"/>
        <w:rPr>
          <w:rFonts w:asciiTheme="minorHAnsi" w:hAnsiTheme="minorHAnsi" w:cstheme="minorHAnsi"/>
          <w:szCs w:val="21"/>
        </w:rPr>
      </w:pPr>
      <w:r w:rsidRPr="00284AE8">
        <w:rPr>
          <w:rFonts w:asciiTheme="minorHAnsi" w:hAnsiTheme="minorHAnsi" w:cstheme="minorHAnsi"/>
          <w:szCs w:val="21"/>
        </w:rPr>
        <w:t xml:space="preserve">Associate Professor Jo Robinson, India Bellairs-Walsh, Pinar Thorn, Dr Louise La Sala, and Alexandra Boland (research lead by Orygen). </w:t>
      </w:r>
    </w:p>
    <w:p w14:paraId="2127A75F" w14:textId="56843B0C" w:rsidR="0045343B" w:rsidRPr="00284AE8" w:rsidRDefault="0045343B" w:rsidP="0045343B">
      <w:pPr>
        <w:pStyle w:val="ListParagraph"/>
        <w:numPr>
          <w:ilvl w:val="0"/>
          <w:numId w:val="6"/>
        </w:numPr>
        <w:spacing w:before="120" w:after="120"/>
        <w:contextualSpacing w:val="0"/>
        <w:rPr>
          <w:rFonts w:asciiTheme="minorHAnsi" w:hAnsiTheme="minorHAnsi" w:cstheme="minorHAnsi"/>
          <w:szCs w:val="21"/>
        </w:rPr>
      </w:pPr>
      <w:r w:rsidRPr="00284AE8">
        <w:rPr>
          <w:rFonts w:asciiTheme="minorHAnsi" w:hAnsiTheme="minorHAnsi"/>
          <w:szCs w:val="21"/>
        </w:rPr>
        <w:t>Pino Migliorino AM and Lena Etuk (research lead by C</w:t>
      </w:r>
      <w:r w:rsidR="00284AE8">
        <w:rPr>
          <w:rFonts w:asciiTheme="minorHAnsi" w:hAnsiTheme="minorHAnsi"/>
          <w:szCs w:val="21"/>
        </w:rPr>
        <w:t>ultural &amp; Indigenous Research Centre Australia</w:t>
      </w:r>
      <w:r w:rsidRPr="00284AE8">
        <w:rPr>
          <w:rFonts w:asciiTheme="minorHAnsi" w:hAnsiTheme="minorHAnsi"/>
          <w:szCs w:val="21"/>
        </w:rPr>
        <w:t xml:space="preserve">). </w:t>
      </w:r>
    </w:p>
    <w:p w14:paraId="094CB477" w14:textId="77777777" w:rsidR="0045343B" w:rsidRPr="0045343B" w:rsidRDefault="0045343B" w:rsidP="00806A40">
      <w:pPr>
        <w:spacing w:after="160" w:line="259" w:lineRule="auto"/>
        <w:rPr>
          <w:rFonts w:asciiTheme="minorHAnsi" w:hAnsiTheme="minorHAnsi" w:cstheme="minorHAnsi"/>
          <w:szCs w:val="21"/>
        </w:rPr>
      </w:pPr>
      <w:r>
        <w:rPr>
          <w:rFonts w:ascii="Calibri" w:hAnsi="Calibri"/>
          <w:b/>
          <w:sz w:val="24"/>
          <w:szCs w:val="21"/>
        </w:rPr>
        <w:t>References</w:t>
      </w:r>
    </w:p>
    <w:sectPr w:rsidR="0045343B" w:rsidRPr="0045343B" w:rsidSect="00535223">
      <w:headerReference w:type="even" r:id="rId29"/>
      <w:headerReference w:type="default" r:id="rId30"/>
      <w:footerReference w:type="default" r:id="rId31"/>
      <w:headerReference w:type="first" r:id="rId32"/>
      <w:footerReference w:type="first" r:id="rId33"/>
      <w:endnotePr>
        <w:numFmt w:val="decimal"/>
      </w:endnotePr>
      <w:pgSz w:w="11900" w:h="16840"/>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B9012" w14:textId="77777777" w:rsidR="00A35B77" w:rsidRDefault="00A35B77" w:rsidP="00C91175">
      <w:pPr>
        <w:spacing w:before="0" w:line="240" w:lineRule="auto"/>
      </w:pPr>
      <w:r>
        <w:separator/>
      </w:r>
    </w:p>
  </w:endnote>
  <w:endnote w:type="continuationSeparator" w:id="0">
    <w:p w14:paraId="6762DBC7" w14:textId="77777777" w:rsidR="00A35B77" w:rsidRDefault="00A35B77" w:rsidP="00C91175">
      <w:pPr>
        <w:spacing w:before="0" w:line="240" w:lineRule="auto"/>
      </w:pPr>
      <w:r>
        <w:continuationSeparator/>
      </w:r>
    </w:p>
  </w:endnote>
  <w:endnote w:id="1">
    <w:p w14:paraId="569647F2" w14:textId="77777777" w:rsidR="00A35B77" w:rsidRPr="004136C5" w:rsidRDefault="00A35B77" w:rsidP="004136C5">
      <w:pPr>
        <w:pStyle w:val="EndnoteText"/>
        <w:spacing w:after="120"/>
        <w:ind w:left="284" w:hanging="284"/>
        <w:rPr>
          <w:rFonts w:asciiTheme="minorHAnsi" w:hAnsiTheme="minorHAnsi" w:cstheme="minorHAnsi"/>
        </w:rPr>
      </w:pPr>
      <w:r w:rsidRPr="004136C5">
        <w:rPr>
          <w:rStyle w:val="EndnoteReference"/>
          <w:rFonts w:asciiTheme="minorHAnsi" w:hAnsiTheme="minorHAnsi"/>
          <w:vertAlign w:val="baseline"/>
        </w:rPr>
        <w:endnoteRef/>
      </w:r>
      <w:r w:rsidRPr="004136C5">
        <w:rPr>
          <w:rFonts w:asciiTheme="minorHAnsi" w:hAnsiTheme="minorHAnsi"/>
        </w:rPr>
        <w:t xml:space="preserve">. </w:t>
      </w:r>
      <w:r w:rsidRPr="004136C5">
        <w:rPr>
          <w:rStyle w:val="normaltextrun"/>
          <w:rFonts w:asciiTheme="minorHAnsi" w:eastAsia="MS Gothic" w:hAnsiTheme="minorHAnsi" w:cstheme="minorHAnsi"/>
          <w:color w:val="000000"/>
        </w:rPr>
        <w:t xml:space="preserve">Mok K, Riley J, Rosebrock H, Gale N, Nicolopoulos A, Larsen M, Armstrong S, Heffernan C, Laggis G, Torok M, Shand F. The lived experience of suicide: A rapid review. </w:t>
      </w:r>
      <w:r>
        <w:rPr>
          <w:rStyle w:val="normaltextrun"/>
          <w:rFonts w:asciiTheme="minorHAnsi" w:eastAsia="MS Gothic" w:hAnsiTheme="minorHAnsi" w:cstheme="minorHAnsi"/>
          <w:color w:val="000000"/>
        </w:rPr>
        <w:t xml:space="preserve">2020; </w:t>
      </w:r>
      <w:r w:rsidRPr="004136C5">
        <w:rPr>
          <w:rStyle w:val="normaltextrun"/>
          <w:rFonts w:asciiTheme="minorHAnsi" w:eastAsia="MS Gothic" w:hAnsiTheme="minorHAnsi" w:cstheme="minorHAnsi"/>
          <w:color w:val="000000"/>
        </w:rPr>
        <w:t>Black Dog Institute, Sydney.</w:t>
      </w:r>
      <w:r w:rsidRPr="004136C5">
        <w:rPr>
          <w:rStyle w:val="normaltextrun"/>
          <w:rFonts w:asciiTheme="minorHAnsi" w:eastAsia="MS Gothic" w:hAnsiTheme="minorHAnsi" w:cstheme="minorHAnsi"/>
          <w:color w:val="000000"/>
          <w:shd w:val="clear" w:color="auto" w:fill="FFFFFF"/>
        </w:rPr>
        <w:t xml:space="preserve"> </w:t>
      </w:r>
    </w:p>
  </w:endnote>
  <w:endnote w:id="2">
    <w:p w14:paraId="5E52E2E8" w14:textId="77777777" w:rsidR="00A35B77" w:rsidRPr="004136C5" w:rsidRDefault="00A35B77" w:rsidP="004136C5">
      <w:pPr>
        <w:pStyle w:val="EndnoteText"/>
        <w:spacing w:after="120"/>
        <w:ind w:left="284" w:hanging="284"/>
        <w:rPr>
          <w:rStyle w:val="EndnoteReference"/>
          <w:rFonts w:asciiTheme="minorHAnsi" w:hAnsiTheme="minorHAnsi" w:cs="Calibri"/>
          <w:vertAlign w:val="baseline"/>
        </w:rPr>
      </w:pPr>
      <w:r w:rsidRPr="004136C5">
        <w:rPr>
          <w:rStyle w:val="EndnoteReference"/>
          <w:rFonts w:asciiTheme="minorHAnsi" w:hAnsiTheme="minorHAnsi" w:cs="Calibri"/>
          <w:vertAlign w:val="baseline"/>
        </w:rPr>
        <w:endnoteRef/>
      </w:r>
      <w:r w:rsidRPr="004136C5">
        <w:rPr>
          <w:rFonts w:asciiTheme="minorHAnsi" w:hAnsiTheme="minorHAnsi" w:cs="Calibri"/>
        </w:rPr>
        <w:t>.</w:t>
      </w:r>
      <w:r w:rsidRPr="004136C5">
        <w:rPr>
          <w:rStyle w:val="EndnoteReference"/>
          <w:rFonts w:asciiTheme="minorHAnsi" w:hAnsiTheme="minorHAnsi" w:cs="Calibri"/>
          <w:vertAlign w:val="baseline"/>
        </w:rPr>
        <w:t xml:space="preserve"> Maple M, Wayland S, Kendall S, Hua P, Pearce T, Newberry-Dupe J, Ratnarajah D</w:t>
      </w:r>
      <w:r>
        <w:rPr>
          <w:rStyle w:val="EndnoteReference"/>
          <w:rFonts w:asciiTheme="minorHAnsi" w:hAnsiTheme="minorHAnsi" w:cs="Calibri"/>
          <w:vertAlign w:val="baseline"/>
        </w:rPr>
        <w:t>,</w:t>
      </w:r>
      <w:r w:rsidRPr="004136C5">
        <w:rPr>
          <w:rStyle w:val="EndnoteReference"/>
          <w:rFonts w:asciiTheme="minorHAnsi" w:hAnsiTheme="minorHAnsi" w:cs="Calibri"/>
          <w:vertAlign w:val="baseline"/>
        </w:rPr>
        <w:t xml:space="preserve"> Douglas L. ‘They can only talk themselves out of it if they’re talking.’ A Report for the National Suicide Prevention Advisor and Suicide Prevention Taskforce. </w:t>
      </w:r>
      <w:r>
        <w:rPr>
          <w:rFonts w:asciiTheme="minorHAnsi" w:hAnsiTheme="minorHAnsi" w:cs="Calibri"/>
        </w:rPr>
        <w:t xml:space="preserve">2020; </w:t>
      </w:r>
      <w:r w:rsidRPr="004136C5">
        <w:rPr>
          <w:rStyle w:val="EndnoteReference"/>
          <w:rFonts w:asciiTheme="minorHAnsi" w:hAnsiTheme="minorHAnsi" w:cs="Calibri"/>
          <w:vertAlign w:val="baseline"/>
        </w:rPr>
        <w:t>University of New England.</w:t>
      </w:r>
    </w:p>
  </w:endnote>
  <w:endnote w:id="3">
    <w:p w14:paraId="2CD7CFE0"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Robinson J, Bellairs-Walsh I, Thorn P, La Sala L, Boland A. Young voices: A brief report on young people’s lived experiences of suicidality and help-seeking. </w:t>
      </w:r>
      <w:r>
        <w:rPr>
          <w:rFonts w:asciiTheme="minorHAnsi" w:hAnsiTheme="minorHAnsi"/>
        </w:rPr>
        <w:t xml:space="preserve">2020; </w:t>
      </w:r>
      <w:r w:rsidRPr="004136C5">
        <w:rPr>
          <w:rStyle w:val="EndnoteReference"/>
          <w:rFonts w:asciiTheme="minorHAnsi" w:hAnsiTheme="minorHAnsi"/>
          <w:vertAlign w:val="baseline"/>
        </w:rPr>
        <w:t>Orygen.</w:t>
      </w:r>
    </w:p>
  </w:endnote>
  <w:endnote w:id="4">
    <w:p w14:paraId="6E4E85EF" w14:textId="77777777" w:rsidR="00A35B77" w:rsidRPr="00284AE8"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Tujague</w:t>
      </w:r>
      <w:r>
        <w:rPr>
          <w:rFonts w:asciiTheme="minorHAnsi" w:hAnsiTheme="minorHAnsi"/>
        </w:rPr>
        <w:t xml:space="preserve"> </w:t>
      </w:r>
      <w:r w:rsidRPr="004136C5">
        <w:rPr>
          <w:rStyle w:val="EndnoteReference"/>
          <w:rFonts w:asciiTheme="minorHAnsi" w:hAnsiTheme="minorHAnsi"/>
          <w:vertAlign w:val="baseline"/>
        </w:rPr>
        <w:t>N, Ryan</w:t>
      </w:r>
      <w:r>
        <w:rPr>
          <w:rStyle w:val="EndnoteReference"/>
          <w:rFonts w:asciiTheme="minorHAnsi" w:hAnsiTheme="minorHAnsi"/>
          <w:vertAlign w:val="baseline"/>
        </w:rPr>
        <w:t xml:space="preserve"> </w:t>
      </w:r>
      <w:r w:rsidRPr="004136C5">
        <w:rPr>
          <w:rStyle w:val="EndnoteReference"/>
          <w:rFonts w:asciiTheme="minorHAnsi" w:hAnsiTheme="minorHAnsi"/>
          <w:vertAlign w:val="baseline"/>
        </w:rPr>
        <w:t xml:space="preserve">K, Darwin L, Schafer T, Meteoro N, </w:t>
      </w:r>
      <w:r w:rsidRPr="00284AE8">
        <w:rPr>
          <w:rStyle w:val="EndnoteReference"/>
          <w:rFonts w:asciiTheme="minorHAnsi" w:hAnsiTheme="minorHAnsi"/>
          <w:vertAlign w:val="baseline"/>
        </w:rPr>
        <w:t>Bloomfield N, Carroll C, Love, B, Hubbert B, Medlin L, Bilston B, Alick, R. We are Strong. We are Resilient. But we are Tired – Voices from the Aboriginal and Torres Strait Islander Lived Experience Centre Yarning Circles Report.</w:t>
      </w:r>
      <w:r w:rsidRPr="00284AE8">
        <w:rPr>
          <w:rFonts w:asciiTheme="minorHAnsi" w:hAnsiTheme="minorHAnsi"/>
        </w:rPr>
        <w:t xml:space="preserve"> 2020; Black Dog Institute, Sydney.</w:t>
      </w:r>
    </w:p>
  </w:endnote>
  <w:endnote w:id="5">
    <w:p w14:paraId="55751F8E" w14:textId="5B46468B" w:rsidR="00A35B77" w:rsidRPr="00284AE8" w:rsidRDefault="00A35B77" w:rsidP="004136C5">
      <w:pPr>
        <w:pStyle w:val="EndnoteText"/>
        <w:spacing w:after="120"/>
        <w:ind w:left="284" w:hanging="284"/>
        <w:rPr>
          <w:rFonts w:asciiTheme="minorHAnsi" w:hAnsiTheme="minorHAnsi" w:cstheme="minorHAnsi"/>
        </w:rPr>
      </w:pPr>
      <w:r w:rsidRPr="00284AE8">
        <w:rPr>
          <w:rStyle w:val="EndnoteReference"/>
          <w:rFonts w:asciiTheme="minorHAnsi" w:hAnsiTheme="minorHAnsi"/>
          <w:vertAlign w:val="baseline"/>
        </w:rPr>
        <w:endnoteRef/>
      </w:r>
      <w:r w:rsidRPr="00284AE8">
        <w:rPr>
          <w:rFonts w:asciiTheme="minorHAnsi" w:hAnsiTheme="minorHAnsi"/>
        </w:rPr>
        <w:t xml:space="preserve">. </w:t>
      </w:r>
      <w:r w:rsidRPr="00284AE8">
        <w:rPr>
          <w:rFonts w:asciiTheme="minorHAnsi" w:hAnsiTheme="minorHAnsi" w:cstheme="minorHAnsi"/>
          <w:lang w:val="en-US"/>
        </w:rPr>
        <w:t xml:space="preserve">Migliorino, P. </w:t>
      </w:r>
      <w:r w:rsidRPr="00284AE8">
        <w:rPr>
          <w:rFonts w:asciiTheme="minorHAnsi" w:hAnsiTheme="minorHAnsi" w:cstheme="minorHAnsi"/>
          <w:iCs/>
          <w:lang w:val="en-US"/>
        </w:rPr>
        <w:t xml:space="preserve">National Suicide Prevention Taskforce: CALD Lived Experience Stage 1 Report. 2020; </w:t>
      </w:r>
      <w:r w:rsidRPr="00284AE8">
        <w:rPr>
          <w:rFonts w:asciiTheme="minorHAnsi" w:hAnsiTheme="minorHAnsi" w:cstheme="minorHAnsi"/>
          <w:lang w:val="en-US"/>
        </w:rPr>
        <w:t>Cultural &amp;</w:t>
      </w:r>
      <w:r>
        <w:rPr>
          <w:rFonts w:asciiTheme="minorHAnsi" w:hAnsiTheme="minorHAnsi" w:cstheme="minorHAnsi"/>
          <w:lang w:val="en-US"/>
        </w:rPr>
        <w:t xml:space="preserve"> </w:t>
      </w:r>
      <w:r w:rsidRPr="00284AE8">
        <w:rPr>
          <w:rFonts w:asciiTheme="minorHAnsi" w:hAnsiTheme="minorHAnsi" w:cstheme="minorHAnsi"/>
          <w:lang w:val="en-US"/>
        </w:rPr>
        <w:t>I</w:t>
      </w:r>
      <w:r>
        <w:rPr>
          <w:rFonts w:asciiTheme="minorHAnsi" w:hAnsiTheme="minorHAnsi" w:cstheme="minorHAnsi"/>
          <w:lang w:val="en-US"/>
        </w:rPr>
        <w:t xml:space="preserve">ndigenous </w:t>
      </w:r>
      <w:r w:rsidRPr="00284AE8">
        <w:rPr>
          <w:rFonts w:asciiTheme="minorHAnsi" w:hAnsiTheme="minorHAnsi" w:cstheme="minorHAnsi"/>
          <w:lang w:val="en-US"/>
        </w:rPr>
        <w:t>R</w:t>
      </w:r>
      <w:r>
        <w:rPr>
          <w:rFonts w:asciiTheme="minorHAnsi" w:hAnsiTheme="minorHAnsi" w:cstheme="minorHAnsi"/>
          <w:lang w:val="en-US"/>
        </w:rPr>
        <w:t xml:space="preserve">esearch </w:t>
      </w:r>
      <w:r w:rsidRPr="00284AE8">
        <w:rPr>
          <w:rFonts w:asciiTheme="minorHAnsi" w:hAnsiTheme="minorHAnsi" w:cstheme="minorHAnsi"/>
          <w:lang w:val="en-US"/>
        </w:rPr>
        <w:t>C</w:t>
      </w:r>
      <w:r>
        <w:rPr>
          <w:rFonts w:asciiTheme="minorHAnsi" w:hAnsiTheme="minorHAnsi" w:cstheme="minorHAnsi"/>
          <w:lang w:val="en-US"/>
        </w:rPr>
        <w:t xml:space="preserve">entre </w:t>
      </w:r>
      <w:r w:rsidRPr="00284AE8">
        <w:rPr>
          <w:rFonts w:asciiTheme="minorHAnsi" w:hAnsiTheme="minorHAnsi" w:cstheme="minorHAnsi"/>
          <w:lang w:val="en-US"/>
        </w:rPr>
        <w:t>A</w:t>
      </w:r>
      <w:r>
        <w:rPr>
          <w:rFonts w:asciiTheme="minorHAnsi" w:hAnsiTheme="minorHAnsi" w:cstheme="minorHAnsi"/>
          <w:lang w:val="en-US"/>
        </w:rPr>
        <w:t>ustralia</w:t>
      </w:r>
      <w:r w:rsidRPr="00284AE8">
        <w:rPr>
          <w:rFonts w:asciiTheme="minorHAnsi" w:hAnsiTheme="minorHAnsi" w:cstheme="minorHAnsi"/>
          <w:lang w:val="en-US"/>
        </w:rPr>
        <w:t>, Redfern</w:t>
      </w:r>
      <w:r>
        <w:rPr>
          <w:rFonts w:asciiTheme="minorHAnsi" w:hAnsiTheme="minorHAnsi" w:cstheme="minorHAnsi"/>
          <w:lang w:val="en-US"/>
        </w:rPr>
        <w:t>.</w:t>
      </w:r>
    </w:p>
  </w:endnote>
  <w:endnote w:id="6">
    <w:p w14:paraId="09485CA3" w14:textId="77777777" w:rsidR="00A35B77" w:rsidRPr="007917A5" w:rsidRDefault="00A35B77" w:rsidP="004136C5">
      <w:pPr>
        <w:pStyle w:val="EndnoteText"/>
        <w:spacing w:after="120"/>
        <w:ind w:left="284" w:hanging="284"/>
        <w:rPr>
          <w:rStyle w:val="EndnoteReference"/>
          <w:rFonts w:ascii="Calibri" w:hAnsi="Calibri" w:cs="Calibr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Ferlatte O, Oliffe JL, Salway T, Broom A, </w:t>
      </w:r>
      <w:r w:rsidRPr="00267854">
        <w:rPr>
          <w:rStyle w:val="EndnoteReference"/>
          <w:rFonts w:asciiTheme="minorHAnsi" w:hAnsiTheme="minorHAnsi"/>
          <w:vertAlign w:val="baseline"/>
        </w:rPr>
        <w:t xml:space="preserve">Bungay V, Rice S. Using photovoice to understand suicidality among gay, bisexual, and two-spirit men. Archives of Sexual </w:t>
      </w:r>
      <w:r w:rsidRPr="007917A5">
        <w:rPr>
          <w:rStyle w:val="EndnoteReference"/>
          <w:rFonts w:ascii="Calibri" w:hAnsi="Calibri" w:cs="Calibri"/>
          <w:vertAlign w:val="baseline"/>
        </w:rPr>
        <w:t>Behavior</w:t>
      </w:r>
      <w:r>
        <w:rPr>
          <w:rFonts w:ascii="Calibri" w:hAnsi="Calibri" w:cs="Calibri"/>
        </w:rPr>
        <w:t>; 2019; doi: 10.1007/s10508-019-1433-6.</w:t>
      </w:r>
    </w:p>
  </w:endnote>
  <w:endnote w:id="7">
    <w:p w14:paraId="381688B8"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Williams SM, Frey LM, Stage DRL, Cerel J. Exploring lived experience in gender and sexual minority suicide attempt survivors. American Journal of Orthopsychiatry</w:t>
      </w:r>
      <w:r>
        <w:rPr>
          <w:rFonts w:asciiTheme="minorHAnsi" w:hAnsiTheme="minorHAnsi"/>
        </w:rPr>
        <w:t>; 2018; doi: 10.1037/ort0000334</w:t>
      </w:r>
      <w:r w:rsidRPr="004136C5">
        <w:rPr>
          <w:rStyle w:val="EndnoteReference"/>
          <w:rFonts w:asciiTheme="minorHAnsi" w:hAnsiTheme="minorHAnsi"/>
          <w:vertAlign w:val="baseline"/>
        </w:rPr>
        <w:t>.</w:t>
      </w:r>
    </w:p>
  </w:endnote>
  <w:endnote w:id="8">
    <w:p w14:paraId="5387DAD3"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Education and Health Standing Committee. Learnings from the message stick - The report of the Inquiry into Aboriginal youth suicide in remote areas.</w:t>
      </w:r>
      <w:r>
        <w:rPr>
          <w:rFonts w:asciiTheme="minorHAnsi" w:hAnsiTheme="minorHAnsi"/>
        </w:rPr>
        <w:t xml:space="preserve"> Canberra: Commonwealth of Australia; 2016. </w:t>
      </w:r>
    </w:p>
  </w:endnote>
  <w:endnote w:id="9">
    <w:p w14:paraId="1DE2C4A5"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Sales da Costa AL, Souza MLP. (2017). Narratives of family members on the suicide of older adults in an Amazonian metropolis. Revista de saude publica</w:t>
      </w:r>
      <w:r>
        <w:rPr>
          <w:rStyle w:val="EndnoteReference"/>
          <w:rFonts w:asciiTheme="minorHAnsi" w:hAnsiTheme="minorHAnsi"/>
          <w:vertAlign w:val="baseline"/>
        </w:rPr>
        <w:t xml:space="preserve">; </w:t>
      </w:r>
      <w:r>
        <w:rPr>
          <w:rFonts w:asciiTheme="minorHAnsi" w:hAnsiTheme="minorHAnsi"/>
        </w:rPr>
        <w:t>2017; doi 10.11606/s1518-8787.2017051007059.</w:t>
      </w:r>
      <w:r w:rsidRPr="004136C5">
        <w:rPr>
          <w:rStyle w:val="EndnoteReference"/>
          <w:rFonts w:asciiTheme="minorHAnsi" w:hAnsiTheme="minorHAnsi"/>
          <w:vertAlign w:val="baseline"/>
        </w:rPr>
        <w:t xml:space="preserve"> </w:t>
      </w:r>
    </w:p>
  </w:endnote>
  <w:endnote w:id="10">
    <w:p w14:paraId="1F9EA850"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t>
      </w:r>
      <w:r>
        <w:rPr>
          <w:rFonts w:asciiTheme="minorHAnsi" w:hAnsiTheme="minorHAnsi"/>
        </w:rPr>
        <w:t>Commonwealth and Immigration Ombudsman</w:t>
      </w:r>
      <w:r w:rsidRPr="004136C5">
        <w:rPr>
          <w:rStyle w:val="EndnoteReference"/>
          <w:rFonts w:asciiTheme="minorHAnsi" w:hAnsiTheme="minorHAnsi"/>
          <w:vertAlign w:val="baseline"/>
        </w:rPr>
        <w:t xml:space="preserve">. Suicide and self-harm in the immigration detention network. </w:t>
      </w:r>
      <w:r>
        <w:rPr>
          <w:rFonts w:asciiTheme="minorHAnsi" w:hAnsiTheme="minorHAnsi"/>
        </w:rPr>
        <w:t xml:space="preserve">Canberra: Commonwealth of Australia; 2013. </w:t>
      </w:r>
    </w:p>
  </w:endnote>
  <w:endnote w:id="11">
    <w:p w14:paraId="24ABCBA6"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Biddle L, Cooper J, Owen-Smith A, Klineberg E, Bennewith O, Hawton K, Kapur N, Donovan J, Gunnell D.  Qualitative interviewing with vulnerable populations: individuals’ experiences of participating in suicide and self-harm based research. Journal of Affective Disorders</w:t>
      </w:r>
      <w:r>
        <w:rPr>
          <w:rFonts w:asciiTheme="minorHAnsi" w:hAnsiTheme="minorHAnsi"/>
        </w:rPr>
        <w:t>; 2013; doi: 10.1016/j.jad.2012.08.024.</w:t>
      </w:r>
    </w:p>
  </w:endnote>
  <w:endnote w:id="12">
    <w:p w14:paraId="6DB056D3" w14:textId="77777777" w:rsidR="00A35B77" w:rsidRPr="0071081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t>
      </w:r>
      <w:r w:rsidRPr="00710815">
        <w:rPr>
          <w:rFonts w:asciiTheme="minorHAnsi" w:hAnsiTheme="minorHAnsi"/>
        </w:rPr>
        <w:t xml:space="preserve">Clapperton A, Newstead S, Bugeja L, Pirkis J. </w:t>
      </w:r>
      <w:r>
        <w:rPr>
          <w:rFonts w:asciiTheme="minorHAnsi" w:hAnsiTheme="minorHAnsi"/>
        </w:rPr>
        <w:t xml:space="preserve">Relative risk of suicide following exposure to recent stressors. </w:t>
      </w:r>
      <w:hyperlink r:id="rId1" w:tgtFrame="_blank" w:history="1">
        <w:r w:rsidRPr="00710815">
          <w:rPr>
            <w:rFonts w:asciiTheme="minorHAnsi" w:hAnsiTheme="minorHAnsi"/>
          </w:rPr>
          <w:t>Aust</w:t>
        </w:r>
        <w:r>
          <w:rPr>
            <w:rFonts w:asciiTheme="minorHAnsi" w:hAnsiTheme="minorHAnsi"/>
          </w:rPr>
          <w:t xml:space="preserve">ralian and </w:t>
        </w:r>
        <w:r w:rsidRPr="00710815">
          <w:rPr>
            <w:rFonts w:asciiTheme="minorHAnsi" w:hAnsiTheme="minorHAnsi"/>
          </w:rPr>
          <w:t>N</w:t>
        </w:r>
        <w:r>
          <w:rPr>
            <w:rFonts w:asciiTheme="minorHAnsi" w:hAnsiTheme="minorHAnsi"/>
          </w:rPr>
          <w:t>ew</w:t>
        </w:r>
        <w:r w:rsidRPr="00710815">
          <w:rPr>
            <w:rFonts w:asciiTheme="minorHAnsi" w:hAnsiTheme="minorHAnsi"/>
          </w:rPr>
          <w:t xml:space="preserve"> Zeal</w:t>
        </w:r>
        <w:r>
          <w:rPr>
            <w:rFonts w:asciiTheme="minorHAnsi" w:hAnsiTheme="minorHAnsi"/>
          </w:rPr>
          <w:t>and</w:t>
        </w:r>
        <w:r w:rsidRPr="00710815">
          <w:rPr>
            <w:rFonts w:asciiTheme="minorHAnsi" w:hAnsiTheme="minorHAnsi"/>
          </w:rPr>
          <w:t xml:space="preserve"> J</w:t>
        </w:r>
        <w:r>
          <w:rPr>
            <w:rFonts w:asciiTheme="minorHAnsi" w:hAnsiTheme="minorHAnsi"/>
          </w:rPr>
          <w:t xml:space="preserve">ournal of </w:t>
        </w:r>
        <w:r w:rsidRPr="00710815">
          <w:rPr>
            <w:rFonts w:asciiTheme="minorHAnsi" w:hAnsiTheme="minorHAnsi"/>
          </w:rPr>
          <w:t>Public Health</w:t>
        </w:r>
      </w:hyperlink>
      <w:r>
        <w:rPr>
          <w:rFonts w:asciiTheme="minorHAnsi" w:hAnsiTheme="minorHAnsi"/>
        </w:rPr>
        <w:t>;</w:t>
      </w:r>
      <w:r w:rsidRPr="00710815">
        <w:rPr>
          <w:rFonts w:asciiTheme="minorHAnsi" w:hAnsiTheme="minorHAnsi"/>
        </w:rPr>
        <w:t xml:space="preserve"> 2019; </w:t>
      </w:r>
      <w:r>
        <w:rPr>
          <w:rFonts w:asciiTheme="minorHAnsi" w:hAnsiTheme="minorHAnsi"/>
        </w:rPr>
        <w:t>doi: 10.1111/1753-6405.12886</w:t>
      </w:r>
      <w:r w:rsidRPr="00710815">
        <w:rPr>
          <w:rFonts w:asciiTheme="minorHAnsi" w:hAnsiTheme="minorHAnsi"/>
        </w:rPr>
        <w:t>.</w:t>
      </w:r>
    </w:p>
  </w:endnote>
  <w:endnote w:id="13">
    <w:p w14:paraId="20FFCD59" w14:textId="77777777" w:rsidR="00A35B77" w:rsidRPr="004136C5" w:rsidRDefault="00A35B77" w:rsidP="004136C5">
      <w:pPr>
        <w:spacing w:before="0" w:after="120" w:line="259" w:lineRule="auto"/>
        <w:ind w:left="284" w:hanging="284"/>
        <w:rPr>
          <w:rStyle w:val="EndnoteReference"/>
          <w:rFonts w:asciiTheme="minorHAnsi" w:hAnsiTheme="minorHAnsi"/>
          <w:sz w:val="20"/>
          <w:szCs w:val="20"/>
          <w:vertAlign w:val="baseline"/>
        </w:rPr>
      </w:pPr>
      <w:r w:rsidRPr="004136C5">
        <w:rPr>
          <w:rStyle w:val="EndnoteReference"/>
          <w:rFonts w:asciiTheme="minorHAnsi" w:hAnsiTheme="minorHAnsi"/>
          <w:sz w:val="20"/>
          <w:szCs w:val="20"/>
          <w:vertAlign w:val="baseline"/>
        </w:rPr>
        <w:endnoteRef/>
      </w:r>
      <w:r>
        <w:rPr>
          <w:rStyle w:val="EndnoteReference"/>
          <w:rFonts w:asciiTheme="minorHAnsi" w:hAnsiTheme="minorHAnsi"/>
          <w:sz w:val="20"/>
          <w:szCs w:val="20"/>
          <w:vertAlign w:val="baseline"/>
        </w:rPr>
        <w:t>.</w:t>
      </w:r>
      <w:r w:rsidRPr="004136C5">
        <w:rPr>
          <w:rStyle w:val="EndnoteReference"/>
          <w:rFonts w:asciiTheme="minorHAnsi" w:hAnsiTheme="minorHAnsi"/>
          <w:sz w:val="20"/>
          <w:szCs w:val="20"/>
          <w:vertAlign w:val="baseline"/>
        </w:rPr>
        <w:t xml:space="preserve"> </w:t>
      </w:r>
      <w:r w:rsidRPr="004136C5">
        <w:rPr>
          <w:rFonts w:asciiTheme="minorHAnsi" w:hAnsiTheme="minorHAnsi"/>
          <w:color w:val="000000"/>
          <w:sz w:val="20"/>
        </w:rPr>
        <w:t xml:space="preserve">Rosebrock H, Batterham P, Chen N, McGillivray L, Rheinberger D, Shand F, Torok M. Predicting willingness to return to the Emergency Department for a future crisis and follow-up appointment attendance following an initial suicide-related presentation: </w:t>
      </w:r>
      <w:r>
        <w:rPr>
          <w:rFonts w:asciiTheme="minorHAnsi" w:hAnsiTheme="minorHAnsi"/>
          <w:color w:val="000000"/>
          <w:sz w:val="20"/>
        </w:rPr>
        <w:t>a</w:t>
      </w:r>
      <w:r w:rsidRPr="004136C5">
        <w:rPr>
          <w:rFonts w:asciiTheme="minorHAnsi" w:hAnsiTheme="minorHAnsi"/>
          <w:color w:val="000000"/>
          <w:sz w:val="20"/>
        </w:rPr>
        <w:t xml:space="preserve"> cross-sectional study</w:t>
      </w:r>
      <w:r>
        <w:rPr>
          <w:rFonts w:asciiTheme="minorHAnsi" w:hAnsiTheme="minorHAnsi"/>
          <w:color w:val="000000"/>
          <w:sz w:val="20"/>
        </w:rPr>
        <w:t>. 2020.</w:t>
      </w:r>
      <w:r w:rsidRPr="004136C5">
        <w:rPr>
          <w:rFonts w:asciiTheme="minorHAnsi" w:hAnsiTheme="minorHAnsi"/>
          <w:color w:val="000000"/>
          <w:sz w:val="20"/>
        </w:rPr>
        <w:t xml:space="preserve"> </w:t>
      </w:r>
      <w:r w:rsidRPr="004136C5">
        <w:rPr>
          <w:rFonts w:asciiTheme="minorHAnsi" w:hAnsiTheme="minorHAnsi"/>
          <w:i/>
          <w:iCs/>
          <w:color w:val="000000"/>
          <w:sz w:val="20"/>
        </w:rPr>
        <w:t xml:space="preserve">Submitted for publication. </w:t>
      </w:r>
    </w:p>
  </w:endnote>
  <w:endnote w:id="14">
    <w:p w14:paraId="10758A01"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Spittal M, Shand F, Christensen H</w:t>
      </w:r>
      <w:r w:rsidRPr="004136C5">
        <w:rPr>
          <w:rFonts w:asciiTheme="minorHAnsi" w:hAnsiTheme="minorHAnsi"/>
        </w:rPr>
        <w:t>,</w:t>
      </w:r>
      <w:r w:rsidRPr="004136C5">
        <w:rPr>
          <w:rStyle w:val="EndnoteReference"/>
          <w:rFonts w:asciiTheme="minorHAnsi" w:hAnsiTheme="minorHAnsi"/>
          <w:vertAlign w:val="baseline"/>
        </w:rPr>
        <w:t xml:space="preserve"> Brophy L</w:t>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Pirkis J. Community mental health care after self-harm: A retrospective cohort study. Australian &amp; New Zealand Journal of Psychiatry</w:t>
      </w:r>
      <w:r>
        <w:rPr>
          <w:rFonts w:asciiTheme="minorHAnsi" w:hAnsiTheme="minorHAnsi"/>
        </w:rPr>
        <w:t>; 2016</w:t>
      </w:r>
      <w:r>
        <w:rPr>
          <w:rStyle w:val="EndnoteReference"/>
          <w:rFonts w:asciiTheme="minorHAnsi" w:hAnsiTheme="minorHAnsi"/>
          <w:vertAlign w:val="baseline"/>
        </w:rPr>
        <w:t xml:space="preserve">; doi: </w:t>
      </w:r>
      <w:r>
        <w:rPr>
          <w:rFonts w:asciiTheme="minorHAnsi" w:hAnsiTheme="minorHAnsi"/>
        </w:rPr>
        <w:t>10.1177/0004867416676366.</w:t>
      </w:r>
      <w:r w:rsidRPr="004136C5">
        <w:rPr>
          <w:rFonts w:asciiTheme="minorHAnsi" w:hAnsiTheme="minorHAnsi"/>
        </w:rPr>
        <w:t xml:space="preserve"> </w:t>
      </w:r>
    </w:p>
  </w:endnote>
  <w:endnote w:id="15">
    <w:p w14:paraId="083C0476"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Robinson J, Bellairs-Walsh I, Thorn P, La Sala L, &amp; Boland A. Young voices: A brief report on young people’s lived experiences of suicidality and help-seeking. </w:t>
      </w:r>
      <w:r>
        <w:rPr>
          <w:rFonts w:asciiTheme="minorHAnsi" w:hAnsiTheme="minorHAnsi"/>
        </w:rPr>
        <w:t xml:space="preserve">2020; </w:t>
      </w:r>
      <w:r w:rsidRPr="004136C5">
        <w:rPr>
          <w:rStyle w:val="EndnoteReference"/>
          <w:rFonts w:asciiTheme="minorHAnsi" w:hAnsiTheme="minorHAnsi"/>
          <w:vertAlign w:val="baseline"/>
        </w:rPr>
        <w:t>Orygen</w:t>
      </w:r>
      <w:r>
        <w:rPr>
          <w:rStyle w:val="EndnoteReference"/>
          <w:rFonts w:asciiTheme="minorHAnsi" w:hAnsiTheme="minorHAnsi"/>
          <w:vertAlign w:val="baseline"/>
        </w:rPr>
        <w:t>.</w:t>
      </w:r>
    </w:p>
  </w:endnote>
  <w:endnote w:id="16">
    <w:p w14:paraId="0183C9E9"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Maple M, Cerel J, Sanford R</w:t>
      </w:r>
      <w:r>
        <w:rPr>
          <w:rStyle w:val="EndnoteReference"/>
          <w:rFonts w:asciiTheme="minorHAnsi" w:hAnsiTheme="minorHAnsi"/>
          <w:vertAlign w:val="baseline"/>
        </w:rPr>
        <w:t>, Pearce T,</w:t>
      </w:r>
      <w:r w:rsidRPr="004136C5">
        <w:rPr>
          <w:rStyle w:val="EndnoteReference"/>
          <w:rFonts w:asciiTheme="minorHAnsi" w:hAnsiTheme="minorHAnsi"/>
          <w:vertAlign w:val="baseline"/>
        </w:rPr>
        <w:t xml:space="preserve"> Jordan J. Is exposure to suicide beyond kin associated with risk for suicidal behavior? A systematic review of the evidence. Suicide and Life-Threatening Behavior</w:t>
      </w:r>
      <w:r>
        <w:rPr>
          <w:rFonts w:asciiTheme="minorHAnsi" w:hAnsiTheme="minorHAnsi"/>
        </w:rPr>
        <w:t>; 2017; doi</w:t>
      </w:r>
      <w:r w:rsidRPr="004136C5">
        <w:rPr>
          <w:rStyle w:val="EndnoteReference"/>
          <w:rFonts w:asciiTheme="minorHAnsi" w:hAnsiTheme="minorHAnsi"/>
          <w:vertAlign w:val="baseline"/>
        </w:rPr>
        <w:t>: 10.1111/sltb.12308</w:t>
      </w:r>
      <w:r>
        <w:rPr>
          <w:rFonts w:asciiTheme="minorHAnsi" w:hAnsiTheme="minorHAnsi"/>
        </w:rPr>
        <w:t>.</w:t>
      </w:r>
    </w:p>
  </w:endnote>
  <w:endnote w:id="17">
    <w:p w14:paraId="37E5951C"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Adapted from Mok K, Riley J, Rosebrock H, Gale N, Nicolopoulos A, Larsen M, Armstrong S, Heffernan C, Laggis G, Torok M, Shand F. The lived experience of suicide: A rapid review.</w:t>
      </w:r>
      <w:r>
        <w:rPr>
          <w:rFonts w:asciiTheme="minorHAnsi" w:hAnsiTheme="minorHAnsi"/>
        </w:rPr>
        <w:t xml:space="preserve"> 2020;</w:t>
      </w:r>
      <w:r w:rsidRPr="004136C5">
        <w:rPr>
          <w:rStyle w:val="EndnoteReference"/>
          <w:rFonts w:asciiTheme="minorHAnsi" w:hAnsiTheme="minorHAnsi"/>
          <w:vertAlign w:val="baseline"/>
        </w:rPr>
        <w:t xml:space="preserve"> Black Dog Institute, Sydney.</w:t>
      </w:r>
    </w:p>
  </w:endnote>
  <w:endnote w:id="18">
    <w:p w14:paraId="7D96261D"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Maple M, Wayland S, Kendall S, Hua P, Pearce T, Newberry-Dupe J, Ratnarajah D</w:t>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Douglas L. ‘They can only talk themselves out of it if they’re talking.’ A Report for the National Suicide Prevention Advisor and Suicide Prevention Taskforce. </w:t>
      </w:r>
      <w:r>
        <w:rPr>
          <w:rFonts w:asciiTheme="minorHAnsi" w:hAnsiTheme="minorHAnsi"/>
        </w:rPr>
        <w:t xml:space="preserve">2020; </w:t>
      </w:r>
      <w:r w:rsidRPr="004136C5">
        <w:rPr>
          <w:rStyle w:val="EndnoteReference"/>
          <w:rFonts w:asciiTheme="minorHAnsi" w:hAnsiTheme="minorHAnsi"/>
          <w:vertAlign w:val="baseline"/>
        </w:rPr>
        <w:t>University of New England.</w:t>
      </w:r>
    </w:p>
  </w:endnote>
  <w:endnote w:id="19">
    <w:p w14:paraId="04413521" w14:textId="77777777" w:rsidR="00A35B77" w:rsidRPr="004136C5" w:rsidRDefault="00A35B77" w:rsidP="004136C5">
      <w:pPr>
        <w:pStyle w:val="APAReferenceList"/>
        <w:spacing w:after="120" w:line="240" w:lineRule="auto"/>
        <w:ind w:left="284" w:hanging="284"/>
        <w:rPr>
          <w:rStyle w:val="EndnoteReference"/>
          <w:rFonts w:asciiTheme="minorHAnsi" w:hAnsiTheme="minorHAnsi"/>
          <w:sz w:val="20"/>
          <w:szCs w:val="20"/>
          <w:vertAlign w:val="baseline"/>
        </w:rPr>
      </w:pPr>
      <w:r w:rsidRPr="004136C5">
        <w:rPr>
          <w:rStyle w:val="EndnoteReference"/>
          <w:rFonts w:asciiTheme="minorHAnsi" w:hAnsiTheme="minorHAnsi"/>
          <w:sz w:val="20"/>
          <w:szCs w:val="20"/>
          <w:vertAlign w:val="baseline"/>
        </w:rPr>
        <w:endnoteRef/>
      </w:r>
      <w:r>
        <w:rPr>
          <w:rStyle w:val="EndnoteReference"/>
          <w:rFonts w:asciiTheme="minorHAnsi" w:hAnsiTheme="minorHAnsi"/>
          <w:sz w:val="20"/>
          <w:szCs w:val="20"/>
          <w:vertAlign w:val="baseline"/>
        </w:rPr>
        <w:t>.</w:t>
      </w:r>
      <w:r w:rsidRPr="004136C5">
        <w:rPr>
          <w:rStyle w:val="EndnoteReference"/>
          <w:rFonts w:asciiTheme="minorHAnsi" w:hAnsiTheme="minorHAnsi"/>
          <w:sz w:val="20"/>
          <w:szCs w:val="20"/>
          <w:vertAlign w:val="baseline"/>
        </w:rPr>
        <w:t xml:space="preserve"> </w:t>
      </w:r>
      <w:r w:rsidRPr="004136C5">
        <w:rPr>
          <w:rFonts w:asciiTheme="minorHAnsi" w:hAnsiTheme="minorHAnsi"/>
          <w:color w:val="000000"/>
          <w:sz w:val="20"/>
        </w:rPr>
        <w:t xml:space="preserve">Niederkrotenthaler T, Voracek M, Herberth A, Till B, </w:t>
      </w:r>
      <w:r w:rsidRPr="004136C5">
        <w:rPr>
          <w:rFonts w:asciiTheme="minorHAnsi" w:hAnsiTheme="minorHAnsi"/>
          <w:sz w:val="20"/>
        </w:rPr>
        <w:t xml:space="preserve">Strauss M, Etzersdorfer E, Eisenwort B, Sonneck G. Role of media reports in completed and prevented suicide: Werther v. Papageno effects. </w:t>
      </w:r>
      <w:r w:rsidRPr="00710815">
        <w:rPr>
          <w:rFonts w:asciiTheme="minorHAnsi" w:hAnsiTheme="minorHAnsi"/>
          <w:iCs/>
          <w:sz w:val="20"/>
        </w:rPr>
        <w:t>The British Journal of Psychiatry</w:t>
      </w:r>
      <w:r>
        <w:rPr>
          <w:rFonts w:asciiTheme="minorHAnsi" w:hAnsiTheme="minorHAnsi"/>
          <w:iCs/>
          <w:sz w:val="20"/>
        </w:rPr>
        <w:t xml:space="preserve">; 2010; </w:t>
      </w:r>
      <w:r w:rsidRPr="004136C5">
        <w:rPr>
          <w:rFonts w:asciiTheme="minorHAnsi" w:hAnsiTheme="minorHAnsi"/>
          <w:sz w:val="20"/>
        </w:rPr>
        <w:t>doi:</w:t>
      </w:r>
      <w:r w:rsidRPr="004136C5">
        <w:rPr>
          <w:rFonts w:asciiTheme="minorHAnsi" w:hAnsiTheme="minorHAnsi"/>
          <w:color w:val="111111"/>
          <w:sz w:val="20"/>
          <w:lang w:eastAsia="en-AU"/>
        </w:rPr>
        <w:t>10.1192/bjp.bp.109.074633</w:t>
      </w:r>
      <w:r>
        <w:rPr>
          <w:rFonts w:asciiTheme="minorHAnsi" w:hAnsiTheme="minorHAnsi"/>
          <w:color w:val="111111"/>
          <w:sz w:val="20"/>
          <w:lang w:eastAsia="en-AU"/>
        </w:rPr>
        <w:t xml:space="preserve">. </w:t>
      </w:r>
      <w:r w:rsidRPr="004136C5">
        <w:rPr>
          <w:rFonts w:asciiTheme="minorHAnsi" w:hAnsiTheme="minorHAnsi"/>
          <w:color w:val="111111"/>
          <w:sz w:val="20"/>
          <w:lang w:eastAsia="en-AU"/>
        </w:rPr>
        <w:t xml:space="preserve"> </w:t>
      </w:r>
    </w:p>
  </w:endnote>
  <w:endnote w:id="20">
    <w:p w14:paraId="549FD993"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Gibson et al. 2014, cited in Maple, M., Wayland, S., Kendall, S., Hua, P., Pearce, T., Newberry-Dupe, J., Ratnarajah, D. &amp; Douglas, L. ‘They can only talk themselves out of it if they’re talking.’ A Report for the National Suicide Prevention Advisor and Suicide Prevention Taskforce. </w:t>
      </w:r>
      <w:r>
        <w:rPr>
          <w:rFonts w:asciiTheme="minorHAnsi" w:hAnsiTheme="minorHAnsi"/>
        </w:rPr>
        <w:t xml:space="preserve">2020; </w:t>
      </w:r>
      <w:r w:rsidRPr="004136C5">
        <w:rPr>
          <w:rStyle w:val="EndnoteReference"/>
          <w:rFonts w:asciiTheme="minorHAnsi" w:hAnsiTheme="minorHAnsi"/>
          <w:vertAlign w:val="baseline"/>
        </w:rPr>
        <w:t>University of New England.</w:t>
      </w:r>
    </w:p>
  </w:endnote>
  <w:endnote w:id="21">
    <w:p w14:paraId="136ACB26"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Maple M, Wayland S, Sanford R, Spillane A</w:t>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Coker S. Carers motivations for, and experiences of, participating in suicide research. International Journal of Environmental Research and Public Health</w:t>
      </w:r>
      <w:r>
        <w:rPr>
          <w:rFonts w:asciiTheme="minorHAnsi" w:hAnsiTheme="minorHAnsi"/>
        </w:rPr>
        <w:t xml:space="preserve">; 2020; </w:t>
      </w:r>
      <w:r w:rsidRPr="004136C5">
        <w:rPr>
          <w:rStyle w:val="EndnoteReference"/>
          <w:rFonts w:asciiTheme="minorHAnsi" w:hAnsiTheme="minorHAnsi"/>
          <w:vertAlign w:val="baseline"/>
        </w:rPr>
        <w:t>doi</w:t>
      </w:r>
      <w:r>
        <w:rPr>
          <w:rStyle w:val="EndnoteReference"/>
          <w:rFonts w:asciiTheme="minorHAnsi" w:hAnsiTheme="minorHAnsi"/>
          <w:vertAlign w:val="baseline"/>
        </w:rPr>
        <w:t>:</w:t>
      </w:r>
      <w:r>
        <w:rPr>
          <w:rFonts w:asciiTheme="minorHAnsi" w:hAnsiTheme="minorHAnsi"/>
        </w:rPr>
        <w:t xml:space="preserve"> </w:t>
      </w:r>
      <w:r w:rsidRPr="004136C5">
        <w:rPr>
          <w:rStyle w:val="EndnoteReference"/>
          <w:rFonts w:asciiTheme="minorHAnsi" w:hAnsiTheme="minorHAnsi"/>
          <w:vertAlign w:val="baseline"/>
        </w:rPr>
        <w:t>10.3390/ijerph17051733.</w:t>
      </w:r>
    </w:p>
  </w:endnote>
  <w:endnote w:id="22">
    <w:p w14:paraId="0300361E" w14:textId="77777777" w:rsidR="00A35B77" w:rsidRPr="002D7079" w:rsidRDefault="00A35B77" w:rsidP="004136C5">
      <w:pPr>
        <w:pStyle w:val="EndnoteText"/>
        <w:spacing w:after="120"/>
        <w:ind w:left="284" w:hanging="284"/>
        <w:rPr>
          <w:rFonts w:asciiTheme="minorHAnsi" w:hAnsiTheme="minorHAnsi" w:cstheme="minorHAnsi"/>
        </w:rPr>
      </w:pPr>
      <w:r w:rsidRPr="00710815">
        <w:rPr>
          <w:rStyle w:val="EndnoteReference"/>
          <w:rFonts w:asciiTheme="minorHAnsi" w:hAnsiTheme="minorHAnsi"/>
          <w:vertAlign w:val="baseline"/>
        </w:rPr>
        <w:endnoteRef/>
      </w:r>
      <w:r>
        <w:rPr>
          <w:rFonts w:asciiTheme="minorHAnsi" w:hAnsiTheme="minorHAnsi" w:cstheme="minorHAnsi"/>
        </w:rPr>
        <w:t>.</w:t>
      </w:r>
      <w:r w:rsidRPr="004136C5">
        <w:rPr>
          <w:rFonts w:asciiTheme="minorHAnsi" w:hAnsiTheme="minorHAnsi" w:cstheme="minorHAnsi"/>
        </w:rPr>
        <w:t xml:space="preserve"> Maple M, Frey L, McKay K, Coker S</w:t>
      </w:r>
      <w:r>
        <w:rPr>
          <w:rFonts w:asciiTheme="minorHAnsi" w:hAnsiTheme="minorHAnsi" w:cstheme="minorHAnsi"/>
        </w:rPr>
        <w:t>,</w:t>
      </w:r>
      <w:r w:rsidRPr="004136C5">
        <w:rPr>
          <w:rFonts w:asciiTheme="minorHAnsi" w:hAnsiTheme="minorHAnsi" w:cstheme="minorHAnsi"/>
        </w:rPr>
        <w:t xml:space="preserve"> Grey S. ‘Nobody hears a silent cry for help</w:t>
      </w:r>
      <w:r>
        <w:rPr>
          <w:rFonts w:asciiTheme="minorHAnsi" w:hAnsiTheme="minorHAnsi" w:cstheme="minorHAnsi"/>
        </w:rPr>
        <w:t>’</w:t>
      </w:r>
      <w:r w:rsidRPr="004136C5">
        <w:rPr>
          <w:rFonts w:asciiTheme="minorHAnsi" w:hAnsiTheme="minorHAnsi" w:cstheme="minorHAnsi"/>
        </w:rPr>
        <w:t xml:space="preserve">: Suicide attempt survivor’s experiences of disclosing during and after a </w:t>
      </w:r>
      <w:r w:rsidRPr="00B671FB">
        <w:rPr>
          <w:rFonts w:asciiTheme="minorHAnsi" w:hAnsiTheme="minorHAnsi" w:cstheme="minorHAnsi"/>
        </w:rPr>
        <w:t>crisis. Archives of Suicide Research</w:t>
      </w:r>
      <w:r>
        <w:rPr>
          <w:rFonts w:asciiTheme="minorHAnsi" w:hAnsiTheme="minorHAnsi" w:cstheme="minorHAnsi"/>
        </w:rPr>
        <w:t>; 2019; doi</w:t>
      </w:r>
      <w:r w:rsidRPr="004136C5">
        <w:rPr>
          <w:rFonts w:asciiTheme="minorHAnsi" w:hAnsiTheme="minorHAnsi" w:cstheme="minorHAnsi"/>
        </w:rPr>
        <w:t xml:space="preserve">: </w:t>
      </w:r>
      <w:r>
        <w:rPr>
          <w:rFonts w:asciiTheme="minorHAnsi" w:hAnsiTheme="minorHAnsi" w:cstheme="minorHAnsi"/>
        </w:rPr>
        <w:t>1</w:t>
      </w:r>
      <w:r w:rsidRPr="004136C5">
        <w:rPr>
          <w:rFonts w:asciiTheme="minorHAnsi" w:hAnsiTheme="minorHAnsi" w:cstheme="minorHAnsi"/>
        </w:rPr>
        <w:t>0.1080/13811118.2019.1658671.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7363C" w14:textId="77777777" w:rsidR="00A35B77" w:rsidRPr="002145A1" w:rsidRDefault="00A35B77">
    <w:pPr>
      <w:pStyle w:val="Footer"/>
      <w:jc w:val="right"/>
      <w:rPr>
        <w:rFonts w:asciiTheme="minorHAnsi" w:hAnsiTheme="minorHAnsi" w:cstheme="minorHAnsi"/>
        <w:sz w:val="20"/>
        <w:szCs w:val="22"/>
      </w:rPr>
    </w:pPr>
  </w:p>
  <w:p w14:paraId="5B989075" w14:textId="77777777" w:rsidR="00A35B77" w:rsidRDefault="00A35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3EDE0" w14:textId="77777777" w:rsidR="00A35B77" w:rsidRDefault="00A35B77">
    <w:pPr>
      <w:pStyle w:val="Footer"/>
      <w:jc w:val="right"/>
    </w:pPr>
  </w:p>
  <w:p w14:paraId="4B99845D" w14:textId="77777777" w:rsidR="00A35B77" w:rsidRDefault="00A35B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6612886"/>
      <w:docPartObj>
        <w:docPartGallery w:val="Page Numbers (Bottom of Page)"/>
        <w:docPartUnique/>
      </w:docPartObj>
    </w:sdtPr>
    <w:sdtEndPr>
      <w:rPr>
        <w:noProof/>
      </w:rPr>
    </w:sdtEndPr>
    <w:sdtContent>
      <w:p w14:paraId="42B0CF3D" w14:textId="68CCBFDE" w:rsidR="00A35B77" w:rsidRDefault="00A35B77">
        <w:pPr>
          <w:pStyle w:val="Footer"/>
          <w:jc w:val="right"/>
        </w:pPr>
        <w:r>
          <w:fldChar w:fldCharType="begin"/>
        </w:r>
        <w:r>
          <w:instrText xml:space="preserve"> PAGE   \* MERGEFORMAT </w:instrText>
        </w:r>
        <w:r>
          <w:fldChar w:fldCharType="separate"/>
        </w:r>
        <w:r w:rsidR="00C10705">
          <w:rPr>
            <w:noProof/>
          </w:rPr>
          <w:t>19</w:t>
        </w:r>
        <w:r>
          <w:rPr>
            <w:noProof/>
          </w:rPr>
          <w:fldChar w:fldCharType="end"/>
        </w:r>
      </w:p>
    </w:sdtContent>
  </w:sdt>
  <w:p w14:paraId="140B2BC2" w14:textId="77777777" w:rsidR="00A35B77" w:rsidRDefault="00A35B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BEF9E" w14:textId="77777777" w:rsidR="00A35B77" w:rsidRDefault="00A35B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E8265" w14:textId="77777777" w:rsidR="00A35B77" w:rsidRDefault="00A35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D4811" w14:textId="77777777" w:rsidR="00A35B77" w:rsidRDefault="00A35B77" w:rsidP="00C91175">
      <w:pPr>
        <w:spacing w:before="0" w:line="240" w:lineRule="auto"/>
      </w:pPr>
      <w:r>
        <w:separator/>
      </w:r>
    </w:p>
  </w:footnote>
  <w:footnote w:type="continuationSeparator" w:id="0">
    <w:p w14:paraId="7D1272D0" w14:textId="77777777" w:rsidR="00A35B77" w:rsidRDefault="00A35B77" w:rsidP="00C9117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7BDB7" w14:textId="4A6867E5" w:rsidR="00A35B77" w:rsidRDefault="00A35B77">
    <w:pPr>
      <w:pStyle w:val="Header"/>
    </w:pPr>
    <w:r w:rsidRPr="0082070F">
      <w:rPr>
        <w:rFonts w:cs="Calibri"/>
        <w:b/>
        <w:noProof/>
        <w:color w:val="002060"/>
        <w:sz w:val="40"/>
        <w:szCs w:val="40"/>
        <w:lang w:eastAsia="en-AU"/>
      </w:rPr>
      <mc:AlternateContent>
        <mc:Choice Requires="wps">
          <w:drawing>
            <wp:anchor distT="0" distB="0" distL="114300" distR="114300" simplePos="0" relativeHeight="251669504" behindDoc="1" locked="0" layoutInCell="1" allowOverlap="1" wp14:anchorId="3846B67E" wp14:editId="3C54135F">
              <wp:simplePos x="0" y="0"/>
              <wp:positionH relativeFrom="page">
                <wp:posOffset>-38100</wp:posOffset>
              </wp:positionH>
              <wp:positionV relativeFrom="paragraph">
                <wp:posOffset>-538480</wp:posOffset>
              </wp:positionV>
              <wp:extent cx="9486900" cy="18117820"/>
              <wp:effectExtent l="0" t="0" r="0" b="0"/>
              <wp:wrapNone/>
              <wp:docPr id="3" name="Rectangle 3"/>
              <wp:cNvGraphicFramePr/>
              <a:graphic xmlns:a="http://schemas.openxmlformats.org/drawingml/2006/main">
                <a:graphicData uri="http://schemas.microsoft.com/office/word/2010/wordprocessingShape">
                  <wps:wsp>
                    <wps:cNvSpPr/>
                    <wps:spPr>
                      <a:xfrm>
                        <a:off x="0" y="0"/>
                        <a:ext cx="9486900" cy="18117820"/>
                      </a:xfrm>
                      <a:prstGeom prst="rect">
                        <a:avLst/>
                      </a:prstGeom>
                      <a:solidFill>
                        <a:srgbClr val="D4E5F7">
                          <a:alpha val="70980"/>
                        </a:srgbClr>
                      </a:solid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3EC98" id="Rectangle 3" o:spid="_x0000_s1026" style="position:absolute;margin-left:-3pt;margin-top:-42.4pt;width:747pt;height:1426.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" fillcolor="#d4e5f7" stroked="f" strokeweight=".5pt">
              <v:fill opacity="46517f"/>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40360" w14:textId="453B4CA6" w:rsidR="00A35B77" w:rsidRPr="00A35B77" w:rsidRDefault="00A35B77" w:rsidP="00A35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CC217" w14:textId="70DDFA24" w:rsidR="00A35B77" w:rsidRDefault="00A35B77" w:rsidP="00517C79">
    <w:pPr>
      <w:pStyle w:val="Header"/>
      <w:tabs>
        <w:tab w:val="clear" w:pos="4513"/>
        <w:tab w:val="clear" w:pos="9026"/>
        <w:tab w:val="right" w:pos="9070"/>
      </w:tabs>
    </w:pPr>
    <w:r w:rsidRPr="0082070F">
      <w:rPr>
        <w:rFonts w:cs="Calibri"/>
        <w:b/>
        <w:noProof/>
        <w:color w:val="002060"/>
        <w:sz w:val="40"/>
        <w:szCs w:val="40"/>
        <w:lang w:eastAsia="en-AU"/>
      </w:rPr>
      <mc:AlternateContent>
        <mc:Choice Requires="wps">
          <w:drawing>
            <wp:anchor distT="0" distB="0" distL="114300" distR="114300" simplePos="0" relativeHeight="251682816" behindDoc="1" locked="0" layoutInCell="1" allowOverlap="1" wp14:anchorId="716C9FD5" wp14:editId="3F3FDAD3">
              <wp:simplePos x="0" y="0"/>
              <wp:positionH relativeFrom="page">
                <wp:posOffset>0</wp:posOffset>
              </wp:positionH>
              <wp:positionV relativeFrom="paragraph">
                <wp:posOffset>1440180</wp:posOffset>
              </wp:positionV>
              <wp:extent cx="9601200" cy="18143220"/>
              <wp:effectExtent l="0" t="0" r="0" b="0"/>
              <wp:wrapNone/>
              <wp:docPr id="19" name="Rectangle 19"/>
              <wp:cNvGraphicFramePr/>
              <a:graphic xmlns:a="http://schemas.openxmlformats.org/drawingml/2006/main">
                <a:graphicData uri="http://schemas.microsoft.com/office/word/2010/wordprocessingShape">
                  <wps:wsp>
                    <wps:cNvSpPr/>
                    <wps:spPr>
                      <a:xfrm>
                        <a:off x="0" y="0"/>
                        <a:ext cx="9601200" cy="18143220"/>
                      </a:xfrm>
                      <a:prstGeom prst="rect">
                        <a:avLst/>
                      </a:prstGeom>
                      <a:solidFill>
                        <a:srgbClr val="D4E5F7">
                          <a:alpha val="70980"/>
                        </a:srgbClr>
                      </a:solid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A1F78" id="Rectangle 19" o:spid="_x0000_s1026" style="position:absolute;margin-left:0;margin-top:113.4pt;width:756pt;height:1428.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" fillcolor="#d4e5f7" stroked="f" strokeweight=".5pt">
              <v:fill opacity="46517f"/>
              <w10:wrap anchorx="page"/>
            </v:rect>
          </w:pict>
        </mc:Fallback>
      </mc:AlternateContent>
    </w:r>
    <w:r w:rsidRPr="00AE1064">
      <w:t xml:space="preserve">r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8327" w14:textId="3A07AEE2" w:rsidR="00A35B77" w:rsidRPr="00A35B77" w:rsidRDefault="00A35B77" w:rsidP="00A35B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EA958" w14:textId="77777777" w:rsidR="00A35B77" w:rsidRDefault="00A35B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8ABB4" w14:textId="77777777" w:rsidR="00A35B77" w:rsidRDefault="00A35B77">
    <w:pPr>
      <w:pStyle w:val="Header"/>
    </w:pPr>
    <w:r w:rsidRPr="0082070F">
      <w:rPr>
        <w:rFonts w:cs="Calibri"/>
        <w:b/>
        <w:noProof/>
        <w:color w:val="002060"/>
        <w:sz w:val="40"/>
        <w:szCs w:val="40"/>
        <w:lang w:eastAsia="en-AU"/>
      </w:rPr>
      <mc:AlternateContent>
        <mc:Choice Requires="wps">
          <w:drawing>
            <wp:anchor distT="0" distB="0" distL="114300" distR="114300" simplePos="0" relativeHeight="251665408" behindDoc="1" locked="0" layoutInCell="1" allowOverlap="1" wp14:anchorId="046B80DF" wp14:editId="4B30AA28">
              <wp:simplePos x="0" y="0"/>
              <wp:positionH relativeFrom="page">
                <wp:posOffset>-152400</wp:posOffset>
              </wp:positionH>
              <wp:positionV relativeFrom="paragraph">
                <wp:posOffset>-564515</wp:posOffset>
              </wp:positionV>
              <wp:extent cx="9601200" cy="18143220"/>
              <wp:effectExtent l="0" t="0" r="0" b="0"/>
              <wp:wrapNone/>
              <wp:docPr id="145" name="Rectangle 145"/>
              <wp:cNvGraphicFramePr/>
              <a:graphic xmlns:a="http://schemas.openxmlformats.org/drawingml/2006/main">
                <a:graphicData uri="http://schemas.microsoft.com/office/word/2010/wordprocessingShape">
                  <wps:wsp>
                    <wps:cNvSpPr/>
                    <wps:spPr>
                      <a:xfrm>
                        <a:off x="0" y="0"/>
                        <a:ext cx="9601200" cy="18143220"/>
                      </a:xfrm>
                      <a:prstGeom prst="rect">
                        <a:avLst/>
                      </a:prstGeom>
                      <a:solidFill>
                        <a:srgbClr val="D4E5F7">
                          <a:alpha val="70980"/>
                        </a:srgbClr>
                      </a:solid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A430B" id="Rectangle 145" o:spid="_x0000_s1026" style="position:absolute;margin-left:-12pt;margin-top:-44.45pt;width:756pt;height:1428.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" fillcolor="#d4e5f7" stroked="f" strokeweight=".5pt">
              <v:fill opacity="46517f"/>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9C87" w14:textId="77777777" w:rsidR="00A35B77" w:rsidRDefault="00A35B77">
    <w:pPr>
      <w:pStyle w:val="Header"/>
    </w:pPr>
    <w:r w:rsidRPr="0082070F">
      <w:rPr>
        <w:rFonts w:cs="Calibri"/>
        <w:b/>
        <w:noProof/>
        <w:color w:val="002060"/>
        <w:sz w:val="40"/>
        <w:szCs w:val="40"/>
        <w:lang w:eastAsia="en-AU"/>
      </w:rPr>
      <mc:AlternateContent>
        <mc:Choice Requires="wps">
          <w:drawing>
            <wp:anchor distT="0" distB="0" distL="114300" distR="114300" simplePos="0" relativeHeight="251667456" behindDoc="1" locked="0" layoutInCell="1" allowOverlap="1" wp14:anchorId="740B73E7" wp14:editId="10FC38E6">
              <wp:simplePos x="0" y="0"/>
              <wp:positionH relativeFrom="page">
                <wp:posOffset>-88900</wp:posOffset>
              </wp:positionH>
              <wp:positionV relativeFrom="paragraph">
                <wp:posOffset>-437515</wp:posOffset>
              </wp:positionV>
              <wp:extent cx="9537700" cy="18016220"/>
              <wp:effectExtent l="0" t="0" r="6350" b="5080"/>
              <wp:wrapNone/>
              <wp:docPr id="146" name="Rectangle 146"/>
              <wp:cNvGraphicFramePr/>
              <a:graphic xmlns:a="http://schemas.openxmlformats.org/drawingml/2006/main">
                <a:graphicData uri="http://schemas.microsoft.com/office/word/2010/wordprocessingShape">
                  <wps:wsp>
                    <wps:cNvSpPr/>
                    <wps:spPr>
                      <a:xfrm>
                        <a:off x="0" y="0"/>
                        <a:ext cx="9537700" cy="18016220"/>
                      </a:xfrm>
                      <a:prstGeom prst="rect">
                        <a:avLst/>
                      </a:prstGeom>
                      <a:solidFill>
                        <a:srgbClr val="D4E5F7">
                          <a:alpha val="70980"/>
                        </a:srgbClr>
                      </a:solid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088C6" id="Rectangle 146" o:spid="_x0000_s1026" style="position:absolute;margin-left:-7pt;margin-top:-34.45pt;width:751pt;height:1418.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" fillcolor="#d4e5f7" stroked="f" strokeweight=".5pt">
              <v:fill opacity="46517f"/>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0159"/>
    <w:multiLevelType w:val="hybridMultilevel"/>
    <w:tmpl w:val="9FA04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C62E6"/>
    <w:multiLevelType w:val="hybridMultilevel"/>
    <w:tmpl w:val="68F4D308"/>
    <w:lvl w:ilvl="0" w:tplc="C6D0AC38">
      <w:start w:val="1"/>
      <w:numFmt w:val="decimal"/>
      <w:lvlText w:val="%1."/>
      <w:lvlJc w:val="left"/>
      <w:pPr>
        <w:ind w:left="360" w:hanging="360"/>
      </w:pPr>
      <w:rPr>
        <w:rFonts w:hint="default"/>
        <w:b w:val="0"/>
        <w:i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642537"/>
    <w:multiLevelType w:val="hybridMultilevel"/>
    <w:tmpl w:val="61D81D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F507E7"/>
    <w:multiLevelType w:val="hybridMultilevel"/>
    <w:tmpl w:val="9DA2ED86"/>
    <w:lvl w:ilvl="0" w:tplc="0C09000F">
      <w:start w:val="1"/>
      <w:numFmt w:val="decimal"/>
      <w:lvlText w:val="%1."/>
      <w:lvlJc w:val="left"/>
      <w:pPr>
        <w:ind w:left="786" w:hanging="360"/>
      </w:p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15:restartNumberingAfterBreak="0">
    <w:nsid w:val="0F8D525A"/>
    <w:multiLevelType w:val="hybridMultilevel"/>
    <w:tmpl w:val="8E5A754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C773D6"/>
    <w:multiLevelType w:val="multilevel"/>
    <w:tmpl w:val="4B405726"/>
    <w:styleLink w:val="CulperBulletList"/>
    <w:lvl w:ilvl="0">
      <w:start w:val="1"/>
      <w:numFmt w:val="bullet"/>
      <w:pStyle w:val="Bulletlist"/>
      <w:lvlText w:val=""/>
      <w:lvlJc w:val="left"/>
      <w:pPr>
        <w:ind w:left="340" w:hanging="340"/>
      </w:pPr>
      <w:rPr>
        <w:rFonts w:ascii="Wingdings 2" w:hAnsi="Wingdings 2" w:hint="default"/>
        <w:b w:val="0"/>
        <w:i w:val="0"/>
        <w:color w:val="E7E6E6" w:themeColor="background2"/>
        <w:sz w:val="24"/>
      </w:rPr>
    </w:lvl>
    <w:lvl w:ilvl="1">
      <w:start w:val="1"/>
      <w:numFmt w:val="bullet"/>
      <w:lvlText w:val=""/>
      <w:lvlJc w:val="left"/>
      <w:pPr>
        <w:ind w:left="680" w:hanging="340"/>
      </w:pPr>
      <w:rPr>
        <w:rFonts w:ascii="Symbol" w:hAnsi="Symbol" w:hint="default"/>
        <w:color w:val="44546A" w:themeColor="text2"/>
      </w:rPr>
    </w:lvl>
    <w:lvl w:ilvl="2">
      <w:start w:val="1"/>
      <w:numFmt w:val="bullet"/>
      <w:lvlText w:val=""/>
      <w:lvlJc w:val="left"/>
      <w:pPr>
        <w:ind w:left="1021" w:hanging="341"/>
      </w:pPr>
      <w:rPr>
        <w:rFonts w:ascii="Wingdings" w:hAnsi="Wingdings" w:hint="default"/>
        <w:color w:val="E7E6E6" w:themeColor="background2"/>
        <w:u w:color="44546A"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4831C3"/>
    <w:multiLevelType w:val="hybridMultilevel"/>
    <w:tmpl w:val="781C5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0D1FCF"/>
    <w:multiLevelType w:val="hybridMultilevel"/>
    <w:tmpl w:val="85CEB1E0"/>
    <w:lvl w:ilvl="0" w:tplc="61463758">
      <w:start w:val="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3747C8"/>
    <w:multiLevelType w:val="hybridMultilevel"/>
    <w:tmpl w:val="EA066D18"/>
    <w:lvl w:ilvl="0" w:tplc="0C09000F">
      <w:start w:val="1"/>
      <w:numFmt w:val="decimal"/>
      <w:lvlText w:val="%1."/>
      <w:lvlJc w:val="left"/>
      <w:pPr>
        <w:ind w:left="-351" w:hanging="360"/>
      </w:pPr>
    </w:lvl>
    <w:lvl w:ilvl="1" w:tplc="0C090019">
      <w:start w:val="1"/>
      <w:numFmt w:val="lowerLetter"/>
      <w:lvlText w:val="%2."/>
      <w:lvlJc w:val="left"/>
      <w:pPr>
        <w:ind w:left="369" w:hanging="360"/>
      </w:pPr>
    </w:lvl>
    <w:lvl w:ilvl="2" w:tplc="0C09001B" w:tentative="1">
      <w:start w:val="1"/>
      <w:numFmt w:val="lowerRoman"/>
      <w:lvlText w:val="%3."/>
      <w:lvlJc w:val="right"/>
      <w:pPr>
        <w:ind w:left="1089" w:hanging="180"/>
      </w:pPr>
    </w:lvl>
    <w:lvl w:ilvl="3" w:tplc="0C09000F" w:tentative="1">
      <w:start w:val="1"/>
      <w:numFmt w:val="decimal"/>
      <w:lvlText w:val="%4."/>
      <w:lvlJc w:val="left"/>
      <w:pPr>
        <w:ind w:left="1809" w:hanging="360"/>
      </w:pPr>
    </w:lvl>
    <w:lvl w:ilvl="4" w:tplc="0C090019" w:tentative="1">
      <w:start w:val="1"/>
      <w:numFmt w:val="lowerLetter"/>
      <w:lvlText w:val="%5."/>
      <w:lvlJc w:val="left"/>
      <w:pPr>
        <w:ind w:left="2529" w:hanging="360"/>
      </w:pPr>
    </w:lvl>
    <w:lvl w:ilvl="5" w:tplc="0C09001B" w:tentative="1">
      <w:start w:val="1"/>
      <w:numFmt w:val="lowerRoman"/>
      <w:lvlText w:val="%6."/>
      <w:lvlJc w:val="right"/>
      <w:pPr>
        <w:ind w:left="3249" w:hanging="180"/>
      </w:pPr>
    </w:lvl>
    <w:lvl w:ilvl="6" w:tplc="0C09000F" w:tentative="1">
      <w:start w:val="1"/>
      <w:numFmt w:val="decimal"/>
      <w:lvlText w:val="%7."/>
      <w:lvlJc w:val="left"/>
      <w:pPr>
        <w:ind w:left="3969" w:hanging="360"/>
      </w:pPr>
    </w:lvl>
    <w:lvl w:ilvl="7" w:tplc="0C090019" w:tentative="1">
      <w:start w:val="1"/>
      <w:numFmt w:val="lowerLetter"/>
      <w:lvlText w:val="%8."/>
      <w:lvlJc w:val="left"/>
      <w:pPr>
        <w:ind w:left="4689" w:hanging="360"/>
      </w:pPr>
    </w:lvl>
    <w:lvl w:ilvl="8" w:tplc="0C09001B" w:tentative="1">
      <w:start w:val="1"/>
      <w:numFmt w:val="lowerRoman"/>
      <w:lvlText w:val="%9."/>
      <w:lvlJc w:val="right"/>
      <w:pPr>
        <w:ind w:left="5409" w:hanging="180"/>
      </w:pPr>
    </w:lvl>
  </w:abstractNum>
  <w:abstractNum w:abstractNumId="9" w15:restartNumberingAfterBreak="0">
    <w:nsid w:val="2DA67A27"/>
    <w:multiLevelType w:val="singleLevel"/>
    <w:tmpl w:val="620A74E4"/>
    <w:lvl w:ilvl="0">
      <w:start w:val="1"/>
      <w:numFmt w:val="bullet"/>
      <w:pStyle w:val="ListBullet"/>
      <w:lvlText w:val="•"/>
      <w:lvlJc w:val="left"/>
      <w:pPr>
        <w:ind w:left="360" w:hanging="360"/>
      </w:pPr>
      <w:rPr>
        <w:rFonts w:ascii="Arial" w:hAnsi="Arial" w:hint="default"/>
        <w:color w:val="auto"/>
        <w:sz w:val="22"/>
      </w:rPr>
    </w:lvl>
  </w:abstractNum>
  <w:abstractNum w:abstractNumId="10" w15:restartNumberingAfterBreak="0">
    <w:nsid w:val="2E941BBA"/>
    <w:multiLevelType w:val="hybridMultilevel"/>
    <w:tmpl w:val="AAC256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83521A"/>
    <w:multiLevelType w:val="hybridMultilevel"/>
    <w:tmpl w:val="0D861F1E"/>
    <w:lvl w:ilvl="0" w:tplc="0409000F">
      <w:start w:val="1"/>
      <w:numFmt w:val="decimal"/>
      <w:lvlText w:val="%1."/>
      <w:lvlJc w:val="left"/>
      <w:pPr>
        <w:ind w:left="1135" w:hanging="360"/>
      </w:pPr>
    </w:lvl>
    <w:lvl w:ilvl="1" w:tplc="04090019">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12" w15:restartNumberingAfterBreak="0">
    <w:nsid w:val="36837C3B"/>
    <w:multiLevelType w:val="hybridMultilevel"/>
    <w:tmpl w:val="9266BC5E"/>
    <w:lvl w:ilvl="0" w:tplc="0C090009">
      <w:start w:val="1"/>
      <w:numFmt w:val="bullet"/>
      <w:lvlText w:val=""/>
      <w:lvlJc w:val="left"/>
      <w:pPr>
        <w:ind w:left="436" w:hanging="360"/>
      </w:pPr>
      <w:rPr>
        <w:rFonts w:ascii="Wingdings" w:hAnsi="Wingding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15:restartNumberingAfterBreak="0">
    <w:nsid w:val="39F4098F"/>
    <w:multiLevelType w:val="hybridMultilevel"/>
    <w:tmpl w:val="A6E66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8B75C6"/>
    <w:multiLevelType w:val="hybridMultilevel"/>
    <w:tmpl w:val="0A0CE54E"/>
    <w:lvl w:ilvl="0" w:tplc="C1EAC42A">
      <w:start w:val="1"/>
      <w:numFmt w:val="lowerRoman"/>
      <w:lvlText w:val="%1."/>
      <w:lvlJc w:val="left"/>
      <w:pPr>
        <w:ind w:left="1080" w:hanging="720"/>
      </w:pPr>
      <w:rPr>
        <w:rFonts w:eastAsiaTheme="minorEastAsia"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CA2390"/>
    <w:multiLevelType w:val="hybridMultilevel"/>
    <w:tmpl w:val="E9F06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035D36"/>
    <w:multiLevelType w:val="hybridMultilevel"/>
    <w:tmpl w:val="2C64696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58F02DE6"/>
    <w:multiLevelType w:val="hybridMultilevel"/>
    <w:tmpl w:val="193C5D54"/>
    <w:lvl w:ilvl="0" w:tplc="0C09000F">
      <w:start w:val="1"/>
      <w:numFmt w:val="decimal"/>
      <w:lvlText w:val="%1."/>
      <w:lvlJc w:val="left"/>
      <w:pPr>
        <w:ind w:left="578" w:hanging="360"/>
      </w:pPr>
    </w:lvl>
    <w:lvl w:ilvl="1" w:tplc="0C090019">
      <w:start w:val="1"/>
      <w:numFmt w:val="lowerLetter"/>
      <w:lvlText w:val="%2."/>
      <w:lvlJc w:val="left"/>
      <w:pPr>
        <w:ind w:left="1298" w:hanging="360"/>
      </w:pPr>
    </w:lvl>
    <w:lvl w:ilvl="2" w:tplc="0C09001B">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8" w15:restartNumberingAfterBreak="0">
    <w:nsid w:val="5B896FCA"/>
    <w:multiLevelType w:val="hybridMultilevel"/>
    <w:tmpl w:val="E2AEC43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9" w15:restartNumberingAfterBreak="0">
    <w:nsid w:val="5F11599A"/>
    <w:multiLevelType w:val="hybridMultilevel"/>
    <w:tmpl w:val="CCE862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8DB7926"/>
    <w:multiLevelType w:val="hybridMultilevel"/>
    <w:tmpl w:val="0D585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081C8F"/>
    <w:multiLevelType w:val="hybridMultilevel"/>
    <w:tmpl w:val="AA340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467FE9"/>
    <w:multiLevelType w:val="hybridMultilevel"/>
    <w:tmpl w:val="D6063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E793B47"/>
    <w:multiLevelType w:val="hybridMultilevel"/>
    <w:tmpl w:val="915288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94260A"/>
    <w:multiLevelType w:val="hybridMultilevel"/>
    <w:tmpl w:val="F7028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23"/>
  </w:num>
  <w:num w:numId="5">
    <w:abstractNumId w:val="22"/>
  </w:num>
  <w:num w:numId="6">
    <w:abstractNumId w:val="13"/>
  </w:num>
  <w:num w:numId="7">
    <w:abstractNumId w:val="9"/>
  </w:num>
  <w:num w:numId="8">
    <w:abstractNumId w:val="5"/>
  </w:num>
  <w:num w:numId="9">
    <w:abstractNumId w:val="15"/>
  </w:num>
  <w:num w:numId="10">
    <w:abstractNumId w:val="8"/>
  </w:num>
  <w:num w:numId="11">
    <w:abstractNumId w:val="21"/>
  </w:num>
  <w:num w:numId="12">
    <w:abstractNumId w:val="6"/>
  </w:num>
  <w:num w:numId="13">
    <w:abstractNumId w:val="2"/>
  </w:num>
  <w:num w:numId="14">
    <w:abstractNumId w:val="7"/>
  </w:num>
  <w:num w:numId="15">
    <w:abstractNumId w:val="10"/>
  </w:num>
  <w:num w:numId="16">
    <w:abstractNumId w:val="20"/>
  </w:num>
  <w:num w:numId="17">
    <w:abstractNumId w:val="24"/>
  </w:num>
  <w:num w:numId="18">
    <w:abstractNumId w:val="0"/>
  </w:num>
  <w:num w:numId="19">
    <w:abstractNumId w:val="18"/>
  </w:num>
  <w:num w:numId="20">
    <w:abstractNumId w:val="12"/>
  </w:num>
  <w:num w:numId="21">
    <w:abstractNumId w:val="3"/>
  </w:num>
  <w:num w:numId="22">
    <w:abstractNumId w:val="19"/>
  </w:num>
  <w:num w:numId="23">
    <w:abstractNumId w:val="17"/>
  </w:num>
  <w:num w:numId="24">
    <w:abstractNumId w:val="14"/>
  </w:num>
  <w:num w:numId="25">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AD4"/>
    <w:rsid w:val="00000595"/>
    <w:rsid w:val="00004E0E"/>
    <w:rsid w:val="00006C3D"/>
    <w:rsid w:val="00014588"/>
    <w:rsid w:val="00017ABF"/>
    <w:rsid w:val="00027048"/>
    <w:rsid w:val="00045E71"/>
    <w:rsid w:val="00051157"/>
    <w:rsid w:val="000516F2"/>
    <w:rsid w:val="0005379F"/>
    <w:rsid w:val="00054B23"/>
    <w:rsid w:val="00054B85"/>
    <w:rsid w:val="00057CDD"/>
    <w:rsid w:val="00066CC4"/>
    <w:rsid w:val="00067D7A"/>
    <w:rsid w:val="0007365E"/>
    <w:rsid w:val="00074E98"/>
    <w:rsid w:val="000858DD"/>
    <w:rsid w:val="0009251D"/>
    <w:rsid w:val="00092B08"/>
    <w:rsid w:val="0009661A"/>
    <w:rsid w:val="000A1546"/>
    <w:rsid w:val="000B653E"/>
    <w:rsid w:val="000C2538"/>
    <w:rsid w:val="000D4CC8"/>
    <w:rsid w:val="000E0A14"/>
    <w:rsid w:val="000E33E2"/>
    <w:rsid w:val="000F2E02"/>
    <w:rsid w:val="000F4E5D"/>
    <w:rsid w:val="000F5947"/>
    <w:rsid w:val="001078C2"/>
    <w:rsid w:val="001124F8"/>
    <w:rsid w:val="0011260B"/>
    <w:rsid w:val="00112A97"/>
    <w:rsid w:val="00122746"/>
    <w:rsid w:val="00127945"/>
    <w:rsid w:val="00141A84"/>
    <w:rsid w:val="0014258D"/>
    <w:rsid w:val="00142907"/>
    <w:rsid w:val="00146C52"/>
    <w:rsid w:val="00150502"/>
    <w:rsid w:val="00156A71"/>
    <w:rsid w:val="001617D1"/>
    <w:rsid w:val="00163673"/>
    <w:rsid w:val="00165B5E"/>
    <w:rsid w:val="001679B0"/>
    <w:rsid w:val="00171AB9"/>
    <w:rsid w:val="00183A6E"/>
    <w:rsid w:val="00186D65"/>
    <w:rsid w:val="001A0E88"/>
    <w:rsid w:val="001A3E7F"/>
    <w:rsid w:val="001B27F3"/>
    <w:rsid w:val="001B313E"/>
    <w:rsid w:val="001C4A2F"/>
    <w:rsid w:val="001C4E01"/>
    <w:rsid w:val="001D7C4A"/>
    <w:rsid w:val="001E2AE0"/>
    <w:rsid w:val="001E2D8B"/>
    <w:rsid w:val="001E716C"/>
    <w:rsid w:val="002016CF"/>
    <w:rsid w:val="002016D4"/>
    <w:rsid w:val="00201FCC"/>
    <w:rsid w:val="002073BC"/>
    <w:rsid w:val="002102B2"/>
    <w:rsid w:val="002145A1"/>
    <w:rsid w:val="00220179"/>
    <w:rsid w:val="0022076F"/>
    <w:rsid w:val="0022315B"/>
    <w:rsid w:val="002247E6"/>
    <w:rsid w:val="00232870"/>
    <w:rsid w:val="002351EC"/>
    <w:rsid w:val="00240084"/>
    <w:rsid w:val="00246C9C"/>
    <w:rsid w:val="00252C9A"/>
    <w:rsid w:val="002555E1"/>
    <w:rsid w:val="00263202"/>
    <w:rsid w:val="00267854"/>
    <w:rsid w:val="0027051E"/>
    <w:rsid w:val="00272D0E"/>
    <w:rsid w:val="002741AE"/>
    <w:rsid w:val="00274FA6"/>
    <w:rsid w:val="00280050"/>
    <w:rsid w:val="00280A81"/>
    <w:rsid w:val="00280DF3"/>
    <w:rsid w:val="002833BE"/>
    <w:rsid w:val="0028350A"/>
    <w:rsid w:val="00283A2B"/>
    <w:rsid w:val="0028401A"/>
    <w:rsid w:val="00284AE8"/>
    <w:rsid w:val="00285219"/>
    <w:rsid w:val="00287B39"/>
    <w:rsid w:val="002970EF"/>
    <w:rsid w:val="002A21A6"/>
    <w:rsid w:val="002A2A24"/>
    <w:rsid w:val="002B580D"/>
    <w:rsid w:val="002C11A5"/>
    <w:rsid w:val="002C1BEE"/>
    <w:rsid w:val="002C444F"/>
    <w:rsid w:val="002D1798"/>
    <w:rsid w:val="002D2781"/>
    <w:rsid w:val="002D7079"/>
    <w:rsid w:val="002E02BF"/>
    <w:rsid w:val="002E2134"/>
    <w:rsid w:val="002E32CD"/>
    <w:rsid w:val="002E37CC"/>
    <w:rsid w:val="002E6419"/>
    <w:rsid w:val="002F22C0"/>
    <w:rsid w:val="002F41CC"/>
    <w:rsid w:val="0030134C"/>
    <w:rsid w:val="003018FA"/>
    <w:rsid w:val="0030458D"/>
    <w:rsid w:val="00305E3E"/>
    <w:rsid w:val="0030767F"/>
    <w:rsid w:val="0031305A"/>
    <w:rsid w:val="00331F53"/>
    <w:rsid w:val="00335732"/>
    <w:rsid w:val="003360F8"/>
    <w:rsid w:val="0034226B"/>
    <w:rsid w:val="00351AB5"/>
    <w:rsid w:val="00351E1A"/>
    <w:rsid w:val="00355706"/>
    <w:rsid w:val="00357377"/>
    <w:rsid w:val="0036114B"/>
    <w:rsid w:val="00361920"/>
    <w:rsid w:val="0036501F"/>
    <w:rsid w:val="0037318B"/>
    <w:rsid w:val="00375670"/>
    <w:rsid w:val="0038249C"/>
    <w:rsid w:val="00382A34"/>
    <w:rsid w:val="00383C08"/>
    <w:rsid w:val="003857B4"/>
    <w:rsid w:val="00386DBD"/>
    <w:rsid w:val="003A00EE"/>
    <w:rsid w:val="003A260E"/>
    <w:rsid w:val="003A7D14"/>
    <w:rsid w:val="003B4EFA"/>
    <w:rsid w:val="003B57CC"/>
    <w:rsid w:val="003C0717"/>
    <w:rsid w:val="003C1142"/>
    <w:rsid w:val="003C11EC"/>
    <w:rsid w:val="003D0E5E"/>
    <w:rsid w:val="003D2601"/>
    <w:rsid w:val="003D466F"/>
    <w:rsid w:val="003F06D3"/>
    <w:rsid w:val="003F1F58"/>
    <w:rsid w:val="00403B2C"/>
    <w:rsid w:val="00404094"/>
    <w:rsid w:val="0041011D"/>
    <w:rsid w:val="004136C5"/>
    <w:rsid w:val="0042130F"/>
    <w:rsid w:val="00424565"/>
    <w:rsid w:val="00426091"/>
    <w:rsid w:val="00430263"/>
    <w:rsid w:val="00430E5F"/>
    <w:rsid w:val="00431AF3"/>
    <w:rsid w:val="00435E22"/>
    <w:rsid w:val="0044350C"/>
    <w:rsid w:val="0045343B"/>
    <w:rsid w:val="0045379E"/>
    <w:rsid w:val="004541C4"/>
    <w:rsid w:val="004600A3"/>
    <w:rsid w:val="00462648"/>
    <w:rsid w:val="00465AE9"/>
    <w:rsid w:val="00466A79"/>
    <w:rsid w:val="00471B26"/>
    <w:rsid w:val="00477CB0"/>
    <w:rsid w:val="004863B2"/>
    <w:rsid w:val="00492ED5"/>
    <w:rsid w:val="004B06B5"/>
    <w:rsid w:val="004B4874"/>
    <w:rsid w:val="004C0F64"/>
    <w:rsid w:val="004C26D1"/>
    <w:rsid w:val="004C3333"/>
    <w:rsid w:val="004C42A7"/>
    <w:rsid w:val="004C533E"/>
    <w:rsid w:val="004C5773"/>
    <w:rsid w:val="004C5941"/>
    <w:rsid w:val="004D332F"/>
    <w:rsid w:val="004D62E1"/>
    <w:rsid w:val="004D676B"/>
    <w:rsid w:val="004E4BEE"/>
    <w:rsid w:val="004E4D31"/>
    <w:rsid w:val="004E5984"/>
    <w:rsid w:val="004F0CBC"/>
    <w:rsid w:val="004F39EE"/>
    <w:rsid w:val="005016BE"/>
    <w:rsid w:val="0050174D"/>
    <w:rsid w:val="00506343"/>
    <w:rsid w:val="00506DA6"/>
    <w:rsid w:val="005158A5"/>
    <w:rsid w:val="00517C79"/>
    <w:rsid w:val="005233E7"/>
    <w:rsid w:val="00523BE4"/>
    <w:rsid w:val="00527EAD"/>
    <w:rsid w:val="00535223"/>
    <w:rsid w:val="00537B9E"/>
    <w:rsid w:val="005542FE"/>
    <w:rsid w:val="00554318"/>
    <w:rsid w:val="00557582"/>
    <w:rsid w:val="0056091A"/>
    <w:rsid w:val="005625B8"/>
    <w:rsid w:val="005732C7"/>
    <w:rsid w:val="00574359"/>
    <w:rsid w:val="005749C4"/>
    <w:rsid w:val="00577B2E"/>
    <w:rsid w:val="005827CA"/>
    <w:rsid w:val="00586B7B"/>
    <w:rsid w:val="005A6104"/>
    <w:rsid w:val="005B19BC"/>
    <w:rsid w:val="005C7577"/>
    <w:rsid w:val="005E2B1C"/>
    <w:rsid w:val="005F54D1"/>
    <w:rsid w:val="00605240"/>
    <w:rsid w:val="0061636F"/>
    <w:rsid w:val="00621F45"/>
    <w:rsid w:val="00627543"/>
    <w:rsid w:val="006422B1"/>
    <w:rsid w:val="00645F1E"/>
    <w:rsid w:val="0065034A"/>
    <w:rsid w:val="006518A6"/>
    <w:rsid w:val="006607AE"/>
    <w:rsid w:val="00661A90"/>
    <w:rsid w:val="00665D9D"/>
    <w:rsid w:val="00666ACE"/>
    <w:rsid w:val="006670C5"/>
    <w:rsid w:val="00670FDB"/>
    <w:rsid w:val="0069546B"/>
    <w:rsid w:val="006A2FE7"/>
    <w:rsid w:val="006A5B4E"/>
    <w:rsid w:val="006B341F"/>
    <w:rsid w:val="006C469F"/>
    <w:rsid w:val="006D7389"/>
    <w:rsid w:val="006E37A4"/>
    <w:rsid w:val="006E5665"/>
    <w:rsid w:val="006E77C3"/>
    <w:rsid w:val="006F5700"/>
    <w:rsid w:val="007011A1"/>
    <w:rsid w:val="00710204"/>
    <w:rsid w:val="00710815"/>
    <w:rsid w:val="00712E90"/>
    <w:rsid w:val="0071789D"/>
    <w:rsid w:val="00724197"/>
    <w:rsid w:val="00732E52"/>
    <w:rsid w:val="00741105"/>
    <w:rsid w:val="00765AD4"/>
    <w:rsid w:val="00765FF2"/>
    <w:rsid w:val="00777030"/>
    <w:rsid w:val="00782350"/>
    <w:rsid w:val="007917A5"/>
    <w:rsid w:val="007A32AA"/>
    <w:rsid w:val="007A62E1"/>
    <w:rsid w:val="007B0E01"/>
    <w:rsid w:val="007B1AA3"/>
    <w:rsid w:val="007B1E45"/>
    <w:rsid w:val="007B34F8"/>
    <w:rsid w:val="007B516D"/>
    <w:rsid w:val="007C2FE7"/>
    <w:rsid w:val="007C5891"/>
    <w:rsid w:val="007D3B1B"/>
    <w:rsid w:val="007D4320"/>
    <w:rsid w:val="007D6E2E"/>
    <w:rsid w:val="007E1ED2"/>
    <w:rsid w:val="007E5725"/>
    <w:rsid w:val="007E5A4B"/>
    <w:rsid w:val="007E78E6"/>
    <w:rsid w:val="007E7EAE"/>
    <w:rsid w:val="007F6E16"/>
    <w:rsid w:val="007F79CB"/>
    <w:rsid w:val="00802A26"/>
    <w:rsid w:val="00805F40"/>
    <w:rsid w:val="00806A40"/>
    <w:rsid w:val="00810AA7"/>
    <w:rsid w:val="00816A71"/>
    <w:rsid w:val="00820BB5"/>
    <w:rsid w:val="008266E8"/>
    <w:rsid w:val="00830779"/>
    <w:rsid w:val="0083316C"/>
    <w:rsid w:val="008368F3"/>
    <w:rsid w:val="00841E3F"/>
    <w:rsid w:val="00843175"/>
    <w:rsid w:val="00851F89"/>
    <w:rsid w:val="0086170C"/>
    <w:rsid w:val="008624E8"/>
    <w:rsid w:val="00862803"/>
    <w:rsid w:val="00862AEA"/>
    <w:rsid w:val="008661AC"/>
    <w:rsid w:val="008757DD"/>
    <w:rsid w:val="00876994"/>
    <w:rsid w:val="00876FB1"/>
    <w:rsid w:val="0087757F"/>
    <w:rsid w:val="008775E4"/>
    <w:rsid w:val="00881642"/>
    <w:rsid w:val="0089348E"/>
    <w:rsid w:val="008945EA"/>
    <w:rsid w:val="008948B8"/>
    <w:rsid w:val="008A463D"/>
    <w:rsid w:val="008B489A"/>
    <w:rsid w:val="008C05AD"/>
    <w:rsid w:val="008E4958"/>
    <w:rsid w:val="00901216"/>
    <w:rsid w:val="00907AD0"/>
    <w:rsid w:val="00907F15"/>
    <w:rsid w:val="00917769"/>
    <w:rsid w:val="009255CC"/>
    <w:rsid w:val="00925AE9"/>
    <w:rsid w:val="00925B57"/>
    <w:rsid w:val="009337AF"/>
    <w:rsid w:val="009362AC"/>
    <w:rsid w:val="00937559"/>
    <w:rsid w:val="00953273"/>
    <w:rsid w:val="009565C3"/>
    <w:rsid w:val="00962331"/>
    <w:rsid w:val="00982387"/>
    <w:rsid w:val="00982F42"/>
    <w:rsid w:val="0098413B"/>
    <w:rsid w:val="009853EE"/>
    <w:rsid w:val="00991622"/>
    <w:rsid w:val="00995B95"/>
    <w:rsid w:val="00996618"/>
    <w:rsid w:val="00996917"/>
    <w:rsid w:val="009A3371"/>
    <w:rsid w:val="009D2FFD"/>
    <w:rsid w:val="009E0377"/>
    <w:rsid w:val="009E17F0"/>
    <w:rsid w:val="009E43B4"/>
    <w:rsid w:val="009F16B9"/>
    <w:rsid w:val="00A01F77"/>
    <w:rsid w:val="00A06985"/>
    <w:rsid w:val="00A14E2A"/>
    <w:rsid w:val="00A23418"/>
    <w:rsid w:val="00A25212"/>
    <w:rsid w:val="00A358D2"/>
    <w:rsid w:val="00A35B77"/>
    <w:rsid w:val="00A36AED"/>
    <w:rsid w:val="00A41307"/>
    <w:rsid w:val="00A41472"/>
    <w:rsid w:val="00A41F45"/>
    <w:rsid w:val="00A44308"/>
    <w:rsid w:val="00A4539A"/>
    <w:rsid w:val="00A461C8"/>
    <w:rsid w:val="00A52D31"/>
    <w:rsid w:val="00A61FFE"/>
    <w:rsid w:val="00A6538D"/>
    <w:rsid w:val="00A66A61"/>
    <w:rsid w:val="00A66FF1"/>
    <w:rsid w:val="00A744D4"/>
    <w:rsid w:val="00A77570"/>
    <w:rsid w:val="00A92ADC"/>
    <w:rsid w:val="00A9584F"/>
    <w:rsid w:val="00AA47FB"/>
    <w:rsid w:val="00AA4945"/>
    <w:rsid w:val="00AA7BAE"/>
    <w:rsid w:val="00AB549C"/>
    <w:rsid w:val="00AC20D5"/>
    <w:rsid w:val="00AC3FE9"/>
    <w:rsid w:val="00AC7695"/>
    <w:rsid w:val="00AD13B8"/>
    <w:rsid w:val="00AD29BF"/>
    <w:rsid w:val="00AD6269"/>
    <w:rsid w:val="00AE1064"/>
    <w:rsid w:val="00AE2559"/>
    <w:rsid w:val="00AE3690"/>
    <w:rsid w:val="00AE6032"/>
    <w:rsid w:val="00AF2155"/>
    <w:rsid w:val="00AF2DA5"/>
    <w:rsid w:val="00B03173"/>
    <w:rsid w:val="00B037FF"/>
    <w:rsid w:val="00B046F9"/>
    <w:rsid w:val="00B05BB8"/>
    <w:rsid w:val="00B14854"/>
    <w:rsid w:val="00B14B34"/>
    <w:rsid w:val="00B1630C"/>
    <w:rsid w:val="00B20A17"/>
    <w:rsid w:val="00B20D79"/>
    <w:rsid w:val="00B21D18"/>
    <w:rsid w:val="00B33183"/>
    <w:rsid w:val="00B33346"/>
    <w:rsid w:val="00B47495"/>
    <w:rsid w:val="00B4760A"/>
    <w:rsid w:val="00B50AFF"/>
    <w:rsid w:val="00B53E1B"/>
    <w:rsid w:val="00B62580"/>
    <w:rsid w:val="00B634AE"/>
    <w:rsid w:val="00B671FB"/>
    <w:rsid w:val="00B76AE6"/>
    <w:rsid w:val="00B77B14"/>
    <w:rsid w:val="00B90D8E"/>
    <w:rsid w:val="00B93037"/>
    <w:rsid w:val="00BA0387"/>
    <w:rsid w:val="00BA0FB7"/>
    <w:rsid w:val="00BA3016"/>
    <w:rsid w:val="00BA46FA"/>
    <w:rsid w:val="00BB15E8"/>
    <w:rsid w:val="00BB1F5E"/>
    <w:rsid w:val="00BB7FD4"/>
    <w:rsid w:val="00BC3A04"/>
    <w:rsid w:val="00BD5E31"/>
    <w:rsid w:val="00BD7DB8"/>
    <w:rsid w:val="00BE07D4"/>
    <w:rsid w:val="00BE38E6"/>
    <w:rsid w:val="00BF2247"/>
    <w:rsid w:val="00C006B1"/>
    <w:rsid w:val="00C011D0"/>
    <w:rsid w:val="00C0252D"/>
    <w:rsid w:val="00C02D8B"/>
    <w:rsid w:val="00C10705"/>
    <w:rsid w:val="00C13E3D"/>
    <w:rsid w:val="00C20D1D"/>
    <w:rsid w:val="00C230F8"/>
    <w:rsid w:val="00C31313"/>
    <w:rsid w:val="00C36E7F"/>
    <w:rsid w:val="00C43474"/>
    <w:rsid w:val="00C509AF"/>
    <w:rsid w:val="00C5105B"/>
    <w:rsid w:val="00C51BB8"/>
    <w:rsid w:val="00C55C40"/>
    <w:rsid w:val="00C61194"/>
    <w:rsid w:val="00C61E74"/>
    <w:rsid w:val="00C640EF"/>
    <w:rsid w:val="00C73FD2"/>
    <w:rsid w:val="00C762C6"/>
    <w:rsid w:val="00C834A1"/>
    <w:rsid w:val="00C877E1"/>
    <w:rsid w:val="00C87F68"/>
    <w:rsid w:val="00C90B92"/>
    <w:rsid w:val="00C91175"/>
    <w:rsid w:val="00C947CD"/>
    <w:rsid w:val="00C97E0A"/>
    <w:rsid w:val="00CB05CA"/>
    <w:rsid w:val="00CB6255"/>
    <w:rsid w:val="00CB6C4A"/>
    <w:rsid w:val="00CC602D"/>
    <w:rsid w:val="00CD2BC1"/>
    <w:rsid w:val="00CD461D"/>
    <w:rsid w:val="00CD5131"/>
    <w:rsid w:val="00CD54F7"/>
    <w:rsid w:val="00CD6CC8"/>
    <w:rsid w:val="00CE3269"/>
    <w:rsid w:val="00CE7F43"/>
    <w:rsid w:val="00CF2836"/>
    <w:rsid w:val="00CF2CD0"/>
    <w:rsid w:val="00D1528C"/>
    <w:rsid w:val="00D2200D"/>
    <w:rsid w:val="00D269EA"/>
    <w:rsid w:val="00D35331"/>
    <w:rsid w:val="00D40BDC"/>
    <w:rsid w:val="00D4190F"/>
    <w:rsid w:val="00D42155"/>
    <w:rsid w:val="00D6575B"/>
    <w:rsid w:val="00D70ECC"/>
    <w:rsid w:val="00D73C2F"/>
    <w:rsid w:val="00D854F6"/>
    <w:rsid w:val="00D95191"/>
    <w:rsid w:val="00DA45EF"/>
    <w:rsid w:val="00DA687B"/>
    <w:rsid w:val="00DB3350"/>
    <w:rsid w:val="00DD1221"/>
    <w:rsid w:val="00DD12AC"/>
    <w:rsid w:val="00DD4F0E"/>
    <w:rsid w:val="00DE2BAF"/>
    <w:rsid w:val="00DE51EF"/>
    <w:rsid w:val="00DF1089"/>
    <w:rsid w:val="00DF184D"/>
    <w:rsid w:val="00DF5BBE"/>
    <w:rsid w:val="00DF6220"/>
    <w:rsid w:val="00E05C08"/>
    <w:rsid w:val="00E07166"/>
    <w:rsid w:val="00E07DA8"/>
    <w:rsid w:val="00E12006"/>
    <w:rsid w:val="00E13693"/>
    <w:rsid w:val="00E1468A"/>
    <w:rsid w:val="00E14BA0"/>
    <w:rsid w:val="00E14F44"/>
    <w:rsid w:val="00E30924"/>
    <w:rsid w:val="00E33AD5"/>
    <w:rsid w:val="00E463C5"/>
    <w:rsid w:val="00E46BAF"/>
    <w:rsid w:val="00E56126"/>
    <w:rsid w:val="00E57DC3"/>
    <w:rsid w:val="00E6163C"/>
    <w:rsid w:val="00E61751"/>
    <w:rsid w:val="00E703AB"/>
    <w:rsid w:val="00E713B4"/>
    <w:rsid w:val="00E73E2F"/>
    <w:rsid w:val="00E87A8F"/>
    <w:rsid w:val="00E916E9"/>
    <w:rsid w:val="00E9442B"/>
    <w:rsid w:val="00E95B81"/>
    <w:rsid w:val="00E96E76"/>
    <w:rsid w:val="00EA3580"/>
    <w:rsid w:val="00EB1C95"/>
    <w:rsid w:val="00EB2CCB"/>
    <w:rsid w:val="00EC1EF4"/>
    <w:rsid w:val="00EC4A92"/>
    <w:rsid w:val="00ED0831"/>
    <w:rsid w:val="00ED434F"/>
    <w:rsid w:val="00EE2618"/>
    <w:rsid w:val="00EE63E3"/>
    <w:rsid w:val="00EF1070"/>
    <w:rsid w:val="00F14BB6"/>
    <w:rsid w:val="00F14D6C"/>
    <w:rsid w:val="00F21711"/>
    <w:rsid w:val="00F25539"/>
    <w:rsid w:val="00F27216"/>
    <w:rsid w:val="00F27FD1"/>
    <w:rsid w:val="00F32557"/>
    <w:rsid w:val="00F32A75"/>
    <w:rsid w:val="00F40359"/>
    <w:rsid w:val="00F42217"/>
    <w:rsid w:val="00F44C42"/>
    <w:rsid w:val="00F46039"/>
    <w:rsid w:val="00F47AA0"/>
    <w:rsid w:val="00F52C85"/>
    <w:rsid w:val="00F557D7"/>
    <w:rsid w:val="00F57B73"/>
    <w:rsid w:val="00F64ECF"/>
    <w:rsid w:val="00F701F1"/>
    <w:rsid w:val="00F7100D"/>
    <w:rsid w:val="00F710B4"/>
    <w:rsid w:val="00F74390"/>
    <w:rsid w:val="00F77925"/>
    <w:rsid w:val="00F80C0A"/>
    <w:rsid w:val="00F81165"/>
    <w:rsid w:val="00F81F71"/>
    <w:rsid w:val="00F86BB9"/>
    <w:rsid w:val="00F86E52"/>
    <w:rsid w:val="00F9048F"/>
    <w:rsid w:val="00F921BA"/>
    <w:rsid w:val="00F94865"/>
    <w:rsid w:val="00FA1C2B"/>
    <w:rsid w:val="00FA3865"/>
    <w:rsid w:val="00FA46F8"/>
    <w:rsid w:val="00FA4860"/>
    <w:rsid w:val="00FA77F3"/>
    <w:rsid w:val="00FB442E"/>
    <w:rsid w:val="00FC2574"/>
    <w:rsid w:val="00FC44D9"/>
    <w:rsid w:val="00FC65BC"/>
    <w:rsid w:val="00FC7CBD"/>
    <w:rsid w:val="00FD2EA1"/>
    <w:rsid w:val="00FD4A2F"/>
    <w:rsid w:val="00FE0CE9"/>
    <w:rsid w:val="00FE3D3C"/>
    <w:rsid w:val="00FE763B"/>
    <w:rsid w:val="00FF1356"/>
    <w:rsid w:val="00FF2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44B9E8"/>
  <w15:chartTrackingRefBased/>
  <w15:docId w15:val="{00A64E35-92B0-4C66-8929-234EE2AF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AD4"/>
    <w:pPr>
      <w:spacing w:before="240" w:after="0" w:line="260" w:lineRule="auto"/>
    </w:pPr>
    <w:rPr>
      <w:rFonts w:ascii="Arial" w:eastAsia="Times New Roman" w:hAnsi="Arial"/>
      <w:sz w:val="21"/>
    </w:rPr>
  </w:style>
  <w:style w:type="paragraph" w:styleId="Heading1">
    <w:name w:val="heading 1"/>
    <w:next w:val="Normal"/>
    <w:link w:val="Heading1Char"/>
    <w:uiPriority w:val="9"/>
    <w:qFormat/>
    <w:rsid w:val="00765AD4"/>
    <w:pPr>
      <w:keepNext/>
      <w:keepLines/>
      <w:spacing w:before="480" w:after="360" w:line="240" w:lineRule="auto"/>
      <w:outlineLvl w:val="0"/>
    </w:pPr>
    <w:rPr>
      <w:rFonts w:ascii="Arial" w:eastAsia="MS Gothic" w:hAnsi="Arial" w:cstheme="majorBidi"/>
      <w:color w:val="273980"/>
      <w:sz w:val="40"/>
      <w:szCs w:val="36"/>
      <w:lang w:val="en-US" w:eastAsia="en-AU"/>
    </w:rPr>
  </w:style>
  <w:style w:type="paragraph" w:styleId="Heading2">
    <w:name w:val="heading 2"/>
    <w:basedOn w:val="Normal"/>
    <w:next w:val="Normal"/>
    <w:link w:val="Heading2Char"/>
    <w:uiPriority w:val="9"/>
    <w:unhideWhenUsed/>
    <w:qFormat/>
    <w:rsid w:val="00765AD4"/>
    <w:pPr>
      <w:keepNext/>
      <w:keepLines/>
      <w:spacing w:before="360" w:after="120" w:line="281" w:lineRule="auto"/>
      <w:outlineLvl w:val="1"/>
    </w:pPr>
    <w:rPr>
      <w:rFonts w:eastAsia="MS Gothic"/>
      <w:bCs/>
      <w:color w:val="5D87A3"/>
      <w:sz w:val="30"/>
      <w:szCs w:val="30"/>
      <w:lang w:val="en-US"/>
    </w:rPr>
  </w:style>
  <w:style w:type="paragraph" w:styleId="Heading3">
    <w:name w:val="heading 3"/>
    <w:basedOn w:val="Normal"/>
    <w:next w:val="Normal"/>
    <w:link w:val="Heading3Char"/>
    <w:uiPriority w:val="9"/>
    <w:unhideWhenUsed/>
    <w:qFormat/>
    <w:rsid w:val="00765AD4"/>
    <w:pPr>
      <w:keepNext/>
      <w:keepLines/>
      <w:spacing w:before="360" w:line="271" w:lineRule="auto"/>
      <w:outlineLvl w:val="2"/>
    </w:pPr>
    <w:rPr>
      <w:rFonts w:eastAsia="MS Gothic"/>
      <w:b/>
      <w:color w:val="262626" w:themeColor="text1" w:themeTint="D9"/>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AD4"/>
    <w:rPr>
      <w:rFonts w:ascii="Arial" w:eastAsia="MS Gothic" w:hAnsi="Arial" w:cstheme="majorBidi"/>
      <w:color w:val="273980"/>
      <w:sz w:val="40"/>
      <w:szCs w:val="36"/>
      <w:lang w:val="en-US" w:eastAsia="en-AU"/>
    </w:rPr>
  </w:style>
  <w:style w:type="character" w:customStyle="1" w:styleId="Heading2Char">
    <w:name w:val="Heading 2 Char"/>
    <w:basedOn w:val="DefaultParagraphFont"/>
    <w:link w:val="Heading2"/>
    <w:uiPriority w:val="9"/>
    <w:rsid w:val="00765AD4"/>
    <w:rPr>
      <w:rFonts w:ascii="Arial" w:eastAsia="MS Gothic" w:hAnsi="Arial"/>
      <w:bCs/>
      <w:color w:val="5D87A3"/>
      <w:sz w:val="30"/>
      <w:szCs w:val="30"/>
      <w:lang w:val="en-US"/>
    </w:rPr>
  </w:style>
  <w:style w:type="character" w:customStyle="1" w:styleId="Heading3Char">
    <w:name w:val="Heading 3 Char"/>
    <w:basedOn w:val="DefaultParagraphFont"/>
    <w:link w:val="Heading3"/>
    <w:uiPriority w:val="9"/>
    <w:rsid w:val="00765AD4"/>
    <w:rPr>
      <w:rFonts w:ascii="Arial" w:eastAsia="MS Gothic" w:hAnsi="Arial"/>
      <w:b/>
      <w:color w:val="262626" w:themeColor="text1" w:themeTint="D9"/>
      <w:lang w:val="en-US"/>
    </w:rPr>
  </w:style>
  <w:style w:type="paragraph" w:styleId="IntenseQuote">
    <w:name w:val="Intense Quote"/>
    <w:basedOn w:val="Normal"/>
    <w:next w:val="Normal"/>
    <w:link w:val="IntenseQuoteChar"/>
    <w:autoRedefine/>
    <w:uiPriority w:val="30"/>
    <w:qFormat/>
    <w:rsid w:val="001A3E7F"/>
    <w:pPr>
      <w:spacing w:before="360" w:after="120" w:line="400" w:lineRule="exact"/>
      <w:ind w:right="-6"/>
    </w:pPr>
    <w:rPr>
      <w:rFonts w:ascii="Calibri" w:eastAsia="Calibri" w:hAnsi="Calibri" w:cs="Calibri"/>
      <w:b/>
      <w:bCs/>
      <w:iCs/>
      <w:color w:val="FFFFFF" w:themeColor="background1"/>
      <w:sz w:val="24"/>
    </w:rPr>
  </w:style>
  <w:style w:type="character" w:customStyle="1" w:styleId="IntenseQuoteChar">
    <w:name w:val="Intense Quote Char"/>
    <w:basedOn w:val="DefaultParagraphFont"/>
    <w:link w:val="IntenseQuote"/>
    <w:uiPriority w:val="30"/>
    <w:rsid w:val="001A3E7F"/>
    <w:rPr>
      <w:rFonts w:ascii="Calibri" w:eastAsia="Calibri" w:hAnsi="Calibri" w:cs="Calibri"/>
      <w:b/>
      <w:bCs/>
      <w:iCs/>
      <w:color w:val="FFFFFF" w:themeColor="background1"/>
    </w:rPr>
  </w:style>
  <w:style w:type="paragraph" w:customStyle="1" w:styleId="PolicyStatement">
    <w:name w:val="PolicyStatement"/>
    <w:basedOn w:val="Normal"/>
    <w:qFormat/>
    <w:rsid w:val="00765AD4"/>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227" w:right="227"/>
    </w:pPr>
  </w:style>
  <w:style w:type="paragraph" w:customStyle="1" w:styleId="VisionBox">
    <w:name w:val="VisionBox"/>
    <w:basedOn w:val="Normal"/>
    <w:qFormat/>
    <w:rsid w:val="00765AD4"/>
    <w:pPr>
      <w:pBdr>
        <w:top w:val="single" w:sz="4" w:space="10" w:color="1D276D"/>
        <w:bottom w:val="single" w:sz="4" w:space="10" w:color="1D276D"/>
      </w:pBdr>
      <w:spacing w:before="360" w:after="360" w:line="340" w:lineRule="exact"/>
    </w:pPr>
    <w:rPr>
      <w:rFonts w:eastAsiaTheme="minorHAnsi"/>
      <w:color w:val="1D276D"/>
      <w:sz w:val="22"/>
    </w:rPr>
  </w:style>
  <w:style w:type="paragraph" w:customStyle="1" w:styleId="Style1">
    <w:name w:val="Style1"/>
    <w:next w:val="Normal"/>
    <w:qFormat/>
    <w:rsid w:val="00765AD4"/>
    <w:pPr>
      <w:pBdr>
        <w:top w:val="single" w:sz="6" w:space="20" w:color="auto"/>
        <w:left w:val="single" w:sz="6" w:space="10" w:color="auto"/>
        <w:bottom w:val="single" w:sz="6" w:space="10" w:color="auto"/>
        <w:right w:val="single" w:sz="6" w:space="10" w:color="auto"/>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765AD4"/>
    <w:rPr>
      <w:b/>
      <w:caps/>
      <w:smallCaps w:val="0"/>
      <w:color w:val="002620"/>
      <w:bdr w:val="none" w:sz="0" w:space="0" w:color="auto"/>
    </w:rPr>
  </w:style>
  <w:style w:type="paragraph" w:customStyle="1" w:styleId="xxxmsolistparagraph">
    <w:name w:val="x_x_xmsolistparagraph"/>
    <w:basedOn w:val="Normal"/>
    <w:link w:val="xxxmsolistparagraphChar"/>
    <w:rsid w:val="00765AD4"/>
    <w:pPr>
      <w:spacing w:before="0" w:after="160" w:line="252" w:lineRule="auto"/>
      <w:ind w:left="720"/>
    </w:pPr>
    <w:rPr>
      <w:rFonts w:ascii="Times New Roman" w:eastAsiaTheme="minorHAnsi" w:hAnsi="Times New Roman"/>
      <w:sz w:val="24"/>
      <w:lang w:eastAsia="en-AU"/>
    </w:rPr>
  </w:style>
  <w:style w:type="character" w:customStyle="1" w:styleId="xxxmsolistparagraphChar">
    <w:name w:val="x_x_xmsolistparagraph Char"/>
    <w:basedOn w:val="DefaultParagraphFont"/>
    <w:link w:val="xxxmsolistparagraph"/>
    <w:rsid w:val="00765AD4"/>
    <w:rPr>
      <w:lang w:eastAsia="en-AU"/>
    </w:rPr>
  </w:style>
  <w:style w:type="paragraph" w:customStyle="1" w:styleId="Default">
    <w:name w:val="Default"/>
    <w:rsid w:val="002D2781"/>
    <w:pPr>
      <w:autoSpaceDE w:val="0"/>
      <w:autoSpaceDN w:val="0"/>
      <w:adjustRightInd w:val="0"/>
      <w:spacing w:after="0" w:line="240" w:lineRule="auto"/>
    </w:pPr>
    <w:rPr>
      <w:rFonts w:ascii="Calibri Light" w:hAnsi="Calibri Light" w:cs="Calibri Light"/>
      <w:color w:val="000000"/>
    </w:rPr>
  </w:style>
  <w:style w:type="paragraph" w:styleId="ListParagraph">
    <w:name w:val="List Paragraph"/>
    <w:basedOn w:val="Normal"/>
    <w:link w:val="ListParagraphChar"/>
    <w:uiPriority w:val="34"/>
    <w:qFormat/>
    <w:rsid w:val="00782350"/>
    <w:pPr>
      <w:ind w:left="720"/>
      <w:contextualSpacing/>
    </w:pPr>
  </w:style>
  <w:style w:type="character" w:styleId="IntenseEmphasis">
    <w:name w:val="Intense Emphasis"/>
    <w:basedOn w:val="DefaultParagraphFont"/>
    <w:uiPriority w:val="21"/>
    <w:qFormat/>
    <w:rsid w:val="006607AE"/>
    <w:rPr>
      <w:i/>
      <w:iCs/>
      <w:color w:val="5B9BD5" w:themeColor="accent1"/>
    </w:rPr>
  </w:style>
  <w:style w:type="character" w:styleId="CommentReference">
    <w:name w:val="annotation reference"/>
    <w:basedOn w:val="DefaultParagraphFont"/>
    <w:uiPriority w:val="99"/>
    <w:semiHidden/>
    <w:unhideWhenUsed/>
    <w:rsid w:val="004C42A7"/>
    <w:rPr>
      <w:sz w:val="16"/>
      <w:szCs w:val="16"/>
    </w:rPr>
  </w:style>
  <w:style w:type="paragraph" w:styleId="CommentText">
    <w:name w:val="annotation text"/>
    <w:basedOn w:val="Normal"/>
    <w:link w:val="CommentTextChar"/>
    <w:uiPriority w:val="99"/>
    <w:semiHidden/>
    <w:unhideWhenUsed/>
    <w:rsid w:val="004C42A7"/>
    <w:pPr>
      <w:spacing w:line="240" w:lineRule="auto"/>
    </w:pPr>
    <w:rPr>
      <w:sz w:val="20"/>
      <w:szCs w:val="20"/>
    </w:rPr>
  </w:style>
  <w:style w:type="character" w:customStyle="1" w:styleId="CommentTextChar">
    <w:name w:val="Comment Text Char"/>
    <w:basedOn w:val="DefaultParagraphFont"/>
    <w:link w:val="CommentText"/>
    <w:uiPriority w:val="99"/>
    <w:semiHidden/>
    <w:rsid w:val="004C42A7"/>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4C42A7"/>
    <w:rPr>
      <w:b/>
      <w:bCs/>
    </w:rPr>
  </w:style>
  <w:style w:type="character" w:customStyle="1" w:styleId="CommentSubjectChar">
    <w:name w:val="Comment Subject Char"/>
    <w:basedOn w:val="CommentTextChar"/>
    <w:link w:val="CommentSubject"/>
    <w:uiPriority w:val="99"/>
    <w:semiHidden/>
    <w:rsid w:val="004C42A7"/>
    <w:rPr>
      <w:rFonts w:ascii="Arial" w:eastAsia="Times New Roman" w:hAnsi="Arial"/>
      <w:b/>
      <w:bCs/>
      <w:sz w:val="20"/>
      <w:szCs w:val="20"/>
    </w:rPr>
  </w:style>
  <w:style w:type="paragraph" w:styleId="BalloonText">
    <w:name w:val="Balloon Text"/>
    <w:basedOn w:val="Normal"/>
    <w:link w:val="BalloonTextChar"/>
    <w:uiPriority w:val="99"/>
    <w:semiHidden/>
    <w:unhideWhenUsed/>
    <w:rsid w:val="004C42A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2A7"/>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C9117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C91175"/>
    <w:rPr>
      <w:rFonts w:ascii="Arial" w:eastAsia="Times New Roman" w:hAnsi="Arial"/>
      <w:sz w:val="20"/>
      <w:szCs w:val="20"/>
    </w:rPr>
  </w:style>
  <w:style w:type="character" w:styleId="EndnoteReference">
    <w:name w:val="endnote reference"/>
    <w:basedOn w:val="DefaultParagraphFont"/>
    <w:uiPriority w:val="99"/>
    <w:unhideWhenUsed/>
    <w:rsid w:val="00C91175"/>
    <w:rPr>
      <w:vertAlign w:val="superscript"/>
    </w:rPr>
  </w:style>
  <w:style w:type="paragraph" w:customStyle="1" w:styleId="EndNoteBibliography">
    <w:name w:val="EndNote Bibliography"/>
    <w:basedOn w:val="Normal"/>
    <w:link w:val="EndNoteBibliographyChar"/>
    <w:rsid w:val="007C2FE7"/>
    <w:pPr>
      <w:spacing w:before="0" w:line="240" w:lineRule="auto"/>
    </w:pPr>
    <w:rPr>
      <w:rFonts w:ascii="Calibri" w:eastAsiaTheme="minorEastAsia" w:hAnsi="Calibri" w:cs="Calibri"/>
      <w:sz w:val="24"/>
      <w:lang w:eastAsia="zh-CN"/>
    </w:rPr>
  </w:style>
  <w:style w:type="character" w:customStyle="1" w:styleId="EndNoteBibliographyChar">
    <w:name w:val="EndNote Bibliography Char"/>
    <w:basedOn w:val="xxxmsolistparagraphChar"/>
    <w:link w:val="EndNoteBibliography"/>
    <w:rsid w:val="007C2FE7"/>
    <w:rPr>
      <w:rFonts w:ascii="Calibri" w:eastAsiaTheme="minorEastAsia" w:hAnsi="Calibri" w:cs="Calibri"/>
      <w:lang w:eastAsia="zh-CN"/>
    </w:rPr>
  </w:style>
  <w:style w:type="paragraph" w:styleId="BodyText">
    <w:name w:val="Body Text"/>
    <w:basedOn w:val="Normal"/>
    <w:link w:val="BodyTextChar"/>
    <w:uiPriority w:val="99"/>
    <w:unhideWhenUsed/>
    <w:rsid w:val="00CE3269"/>
    <w:pPr>
      <w:spacing w:before="0" w:after="120" w:line="259" w:lineRule="auto"/>
    </w:pPr>
    <w:rPr>
      <w:rFonts w:asciiTheme="majorHAnsi" w:eastAsiaTheme="minorHAnsi" w:hAnsiTheme="majorHAnsi" w:cstheme="majorHAnsi"/>
      <w:sz w:val="20"/>
      <w:szCs w:val="22"/>
    </w:rPr>
  </w:style>
  <w:style w:type="character" w:customStyle="1" w:styleId="BodyTextChar">
    <w:name w:val="Body Text Char"/>
    <w:basedOn w:val="DefaultParagraphFont"/>
    <w:link w:val="BodyText"/>
    <w:uiPriority w:val="99"/>
    <w:rsid w:val="00CE3269"/>
    <w:rPr>
      <w:rFonts w:asciiTheme="majorHAnsi" w:hAnsiTheme="majorHAnsi" w:cstheme="majorHAnsi"/>
      <w:sz w:val="20"/>
      <w:szCs w:val="22"/>
    </w:rPr>
  </w:style>
  <w:style w:type="paragraph" w:customStyle="1" w:styleId="Endnotes">
    <w:name w:val="Endnotes"/>
    <w:basedOn w:val="BodyText"/>
    <w:qFormat/>
    <w:rsid w:val="00CE3269"/>
  </w:style>
  <w:style w:type="character" w:styleId="Hyperlink">
    <w:name w:val="Hyperlink"/>
    <w:basedOn w:val="DefaultParagraphFont"/>
    <w:uiPriority w:val="99"/>
    <w:unhideWhenUsed/>
    <w:rsid w:val="00471B26"/>
    <w:rPr>
      <w:color w:val="0563C1" w:themeColor="hyperlink"/>
      <w:u w:val="single"/>
    </w:rPr>
  </w:style>
  <w:style w:type="paragraph" w:styleId="ListBullet">
    <w:name w:val="List Bullet"/>
    <w:basedOn w:val="ListParagraph"/>
    <w:uiPriority w:val="99"/>
    <w:unhideWhenUsed/>
    <w:rsid w:val="00FA46F8"/>
    <w:pPr>
      <w:numPr>
        <w:numId w:val="7"/>
      </w:numPr>
      <w:spacing w:before="0" w:after="60" w:line="259" w:lineRule="auto"/>
      <w:ind w:left="284" w:hanging="284"/>
      <w:contextualSpacing w:val="0"/>
    </w:pPr>
    <w:rPr>
      <w:rFonts w:asciiTheme="majorHAnsi" w:eastAsiaTheme="minorHAnsi" w:hAnsiTheme="majorHAnsi" w:cstheme="majorHAnsi"/>
      <w:sz w:val="20"/>
      <w:szCs w:val="22"/>
    </w:rPr>
  </w:style>
  <w:style w:type="character" w:customStyle="1" w:styleId="ListParagraphChar">
    <w:name w:val="List Paragraph Char"/>
    <w:basedOn w:val="DefaultParagraphFont"/>
    <w:link w:val="ListParagraph"/>
    <w:uiPriority w:val="34"/>
    <w:rsid w:val="00A14E2A"/>
    <w:rPr>
      <w:rFonts w:ascii="Arial" w:eastAsia="Times New Roman" w:hAnsi="Arial"/>
      <w:sz w:val="21"/>
    </w:rPr>
  </w:style>
  <w:style w:type="paragraph" w:customStyle="1" w:styleId="chapterpage-livedexperience">
    <w:name w:val="chapter page - lived experience"/>
    <w:basedOn w:val="Normal"/>
    <w:rsid w:val="00BB7FD4"/>
    <w:pPr>
      <w:shd w:val="clear" w:color="auto" w:fill="F3F3F3"/>
      <w:spacing w:before="0" w:after="240" w:line="252" w:lineRule="auto"/>
      <w:ind w:left="360" w:right="227"/>
    </w:pPr>
    <w:rPr>
      <w:rFonts w:eastAsiaTheme="minorHAnsi" w:cs="Arial"/>
      <w:color w:val="000000"/>
      <w:szCs w:val="21"/>
    </w:rPr>
  </w:style>
  <w:style w:type="paragraph" w:styleId="TOCHeading">
    <w:name w:val="TOC Heading"/>
    <w:basedOn w:val="Heading1"/>
    <w:next w:val="Normal"/>
    <w:uiPriority w:val="39"/>
    <w:unhideWhenUsed/>
    <w:qFormat/>
    <w:rsid w:val="00C5105B"/>
    <w:pPr>
      <w:spacing w:before="240" w:after="0" w:line="259" w:lineRule="auto"/>
      <w:outlineLvl w:val="9"/>
    </w:pPr>
    <w:rPr>
      <w:rFonts w:asciiTheme="majorHAnsi" w:eastAsiaTheme="majorEastAsia" w:hAnsiTheme="majorHAnsi"/>
      <w:color w:val="2E74B5" w:themeColor="accent1" w:themeShade="BF"/>
      <w:sz w:val="32"/>
      <w:szCs w:val="32"/>
      <w:lang w:eastAsia="en-US"/>
    </w:rPr>
  </w:style>
  <w:style w:type="paragraph" w:styleId="TOC2">
    <w:name w:val="toc 2"/>
    <w:basedOn w:val="Normal"/>
    <w:next w:val="Normal"/>
    <w:autoRedefine/>
    <w:uiPriority w:val="39"/>
    <w:unhideWhenUsed/>
    <w:rsid w:val="0036501F"/>
    <w:pPr>
      <w:tabs>
        <w:tab w:val="right" w:leader="dot" w:pos="9016"/>
      </w:tabs>
      <w:spacing w:after="100"/>
      <w:ind w:left="210"/>
    </w:pPr>
    <w:rPr>
      <w:rFonts w:asciiTheme="minorHAnsi" w:hAnsiTheme="minorHAnsi" w:cstheme="minorHAnsi"/>
      <w:b/>
      <w:bCs/>
      <w:noProof/>
    </w:rPr>
  </w:style>
  <w:style w:type="paragraph" w:styleId="TOC3">
    <w:name w:val="toc 3"/>
    <w:basedOn w:val="Normal"/>
    <w:next w:val="Normal"/>
    <w:autoRedefine/>
    <w:uiPriority w:val="39"/>
    <w:unhideWhenUsed/>
    <w:rsid w:val="00C5105B"/>
    <w:pPr>
      <w:spacing w:after="100"/>
      <w:ind w:left="420"/>
    </w:pPr>
  </w:style>
  <w:style w:type="paragraph" w:styleId="TOC1">
    <w:name w:val="toc 1"/>
    <w:basedOn w:val="Normal"/>
    <w:next w:val="Normal"/>
    <w:autoRedefine/>
    <w:uiPriority w:val="39"/>
    <w:unhideWhenUsed/>
    <w:rsid w:val="00AD13B8"/>
    <w:pPr>
      <w:tabs>
        <w:tab w:val="right" w:leader="dot" w:pos="9016"/>
      </w:tabs>
      <w:spacing w:after="100"/>
    </w:pPr>
    <w:rPr>
      <w:rFonts w:asciiTheme="minorHAnsi" w:hAnsiTheme="minorHAnsi"/>
      <w:b/>
      <w:bCs/>
      <w:noProof/>
    </w:rPr>
  </w:style>
  <w:style w:type="paragraph" w:styleId="Header">
    <w:name w:val="header"/>
    <w:basedOn w:val="Normal"/>
    <w:link w:val="HeaderChar"/>
    <w:uiPriority w:val="99"/>
    <w:unhideWhenUsed/>
    <w:rsid w:val="0071020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10204"/>
    <w:rPr>
      <w:rFonts w:ascii="Arial" w:eastAsia="Times New Roman" w:hAnsi="Arial"/>
      <w:sz w:val="21"/>
    </w:rPr>
  </w:style>
  <w:style w:type="paragraph" w:styleId="Footer">
    <w:name w:val="footer"/>
    <w:basedOn w:val="Normal"/>
    <w:link w:val="FooterChar"/>
    <w:uiPriority w:val="99"/>
    <w:unhideWhenUsed/>
    <w:rsid w:val="00710204"/>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10204"/>
    <w:rPr>
      <w:rFonts w:ascii="Arial" w:eastAsia="Times New Roman" w:hAnsi="Arial"/>
      <w:sz w:val="21"/>
    </w:rPr>
  </w:style>
  <w:style w:type="paragraph" w:customStyle="1" w:styleId="Bulletlist">
    <w:name w:val="Bullet list"/>
    <w:basedOn w:val="Normal"/>
    <w:link w:val="BulletlistChar"/>
    <w:qFormat/>
    <w:rsid w:val="00FC2574"/>
    <w:pPr>
      <w:numPr>
        <w:numId w:val="8"/>
      </w:numPr>
      <w:spacing w:before="0" w:after="240" w:line="312" w:lineRule="auto"/>
    </w:pPr>
    <w:rPr>
      <w:rFonts w:asciiTheme="minorHAnsi" w:eastAsia="Calibri" w:hAnsiTheme="minorHAnsi"/>
      <w:color w:val="000000" w:themeColor="text1"/>
      <w:sz w:val="22"/>
      <w:szCs w:val="22"/>
    </w:rPr>
  </w:style>
  <w:style w:type="character" w:customStyle="1" w:styleId="BulletlistChar">
    <w:name w:val="Bullet list Char"/>
    <w:basedOn w:val="DefaultParagraphFont"/>
    <w:link w:val="Bulletlist"/>
    <w:rsid w:val="00FC2574"/>
    <w:rPr>
      <w:rFonts w:asciiTheme="minorHAnsi" w:eastAsia="Calibri" w:hAnsiTheme="minorHAnsi"/>
      <w:color w:val="000000" w:themeColor="text1"/>
      <w:sz w:val="22"/>
      <w:szCs w:val="22"/>
    </w:rPr>
  </w:style>
  <w:style w:type="numbering" w:customStyle="1" w:styleId="CulperBulletList">
    <w:name w:val="Culper Bullet List"/>
    <w:uiPriority w:val="99"/>
    <w:rsid w:val="00FC2574"/>
    <w:pPr>
      <w:numPr>
        <w:numId w:val="8"/>
      </w:numPr>
    </w:pPr>
  </w:style>
  <w:style w:type="character" w:customStyle="1" w:styleId="normaltextrun">
    <w:name w:val="normaltextrun"/>
    <w:basedOn w:val="DefaultParagraphFont"/>
    <w:rsid w:val="00F32A75"/>
  </w:style>
  <w:style w:type="paragraph" w:styleId="FootnoteText">
    <w:name w:val="footnote text"/>
    <w:basedOn w:val="Normal"/>
    <w:link w:val="FootnoteTextChar"/>
    <w:uiPriority w:val="99"/>
    <w:semiHidden/>
    <w:unhideWhenUsed/>
    <w:rsid w:val="00E57DC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57DC3"/>
    <w:rPr>
      <w:rFonts w:ascii="Arial" w:eastAsia="Times New Roman" w:hAnsi="Arial"/>
      <w:sz w:val="20"/>
      <w:szCs w:val="20"/>
    </w:rPr>
  </w:style>
  <w:style w:type="character" w:styleId="FootnoteReference">
    <w:name w:val="footnote reference"/>
    <w:basedOn w:val="DefaultParagraphFont"/>
    <w:uiPriority w:val="99"/>
    <w:semiHidden/>
    <w:unhideWhenUsed/>
    <w:rsid w:val="00E57DC3"/>
    <w:rPr>
      <w:vertAlign w:val="superscript"/>
    </w:rPr>
  </w:style>
  <w:style w:type="paragraph" w:styleId="Quote">
    <w:name w:val="Quote"/>
    <w:basedOn w:val="BodyText"/>
    <w:next w:val="Normal"/>
    <w:link w:val="QuoteChar"/>
    <w:uiPriority w:val="29"/>
    <w:qFormat/>
    <w:rsid w:val="00403B2C"/>
    <w:pPr>
      <w:spacing w:before="120" w:line="288" w:lineRule="auto"/>
    </w:pPr>
    <w:rPr>
      <w:rFonts w:ascii="Calibri Light" w:eastAsia="Calibri" w:hAnsi="Calibri Light" w:cs="Calibri Light"/>
      <w:i/>
      <w:color w:val="A6A6A6"/>
      <w:sz w:val="28"/>
    </w:rPr>
  </w:style>
  <w:style w:type="character" w:customStyle="1" w:styleId="QuoteChar">
    <w:name w:val="Quote Char"/>
    <w:basedOn w:val="DefaultParagraphFont"/>
    <w:link w:val="Quote"/>
    <w:uiPriority w:val="29"/>
    <w:rsid w:val="00403B2C"/>
    <w:rPr>
      <w:rFonts w:ascii="Calibri Light" w:eastAsia="Calibri" w:hAnsi="Calibri Light" w:cs="Calibri Light"/>
      <w:i/>
      <w:color w:val="A6A6A6"/>
      <w:sz w:val="28"/>
      <w:szCs w:val="22"/>
    </w:rPr>
  </w:style>
  <w:style w:type="paragraph" w:customStyle="1" w:styleId="APAReferenceList">
    <w:name w:val="APA Reference List"/>
    <w:basedOn w:val="Normal"/>
    <w:rsid w:val="00B33346"/>
    <w:pPr>
      <w:spacing w:before="0" w:line="480" w:lineRule="auto"/>
      <w:ind w:left="720" w:hanging="720"/>
    </w:pPr>
    <w:rPr>
      <w:rFonts w:ascii="Calibri" w:eastAsiaTheme="minorHAnsi" w:hAnsi="Calibri"/>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24233">
      <w:bodyDiv w:val="1"/>
      <w:marLeft w:val="0"/>
      <w:marRight w:val="0"/>
      <w:marTop w:val="0"/>
      <w:marBottom w:val="0"/>
      <w:divBdr>
        <w:top w:val="none" w:sz="0" w:space="0" w:color="auto"/>
        <w:left w:val="none" w:sz="0" w:space="0" w:color="auto"/>
        <w:bottom w:val="none" w:sz="0" w:space="0" w:color="auto"/>
        <w:right w:val="none" w:sz="0" w:space="0" w:color="auto"/>
      </w:divBdr>
    </w:div>
    <w:div w:id="335039012">
      <w:bodyDiv w:val="1"/>
      <w:marLeft w:val="0"/>
      <w:marRight w:val="0"/>
      <w:marTop w:val="0"/>
      <w:marBottom w:val="0"/>
      <w:divBdr>
        <w:top w:val="none" w:sz="0" w:space="0" w:color="auto"/>
        <w:left w:val="none" w:sz="0" w:space="0" w:color="auto"/>
        <w:bottom w:val="none" w:sz="0" w:space="0" w:color="auto"/>
        <w:right w:val="none" w:sz="0" w:space="0" w:color="auto"/>
      </w:divBdr>
    </w:div>
    <w:div w:id="381945171">
      <w:bodyDiv w:val="1"/>
      <w:marLeft w:val="0"/>
      <w:marRight w:val="0"/>
      <w:marTop w:val="0"/>
      <w:marBottom w:val="0"/>
      <w:divBdr>
        <w:top w:val="none" w:sz="0" w:space="0" w:color="auto"/>
        <w:left w:val="none" w:sz="0" w:space="0" w:color="auto"/>
        <w:bottom w:val="none" w:sz="0" w:space="0" w:color="auto"/>
        <w:right w:val="none" w:sz="0" w:space="0" w:color="auto"/>
      </w:divBdr>
    </w:div>
    <w:div w:id="866529187">
      <w:bodyDiv w:val="1"/>
      <w:marLeft w:val="0"/>
      <w:marRight w:val="0"/>
      <w:marTop w:val="0"/>
      <w:marBottom w:val="0"/>
      <w:divBdr>
        <w:top w:val="none" w:sz="0" w:space="0" w:color="auto"/>
        <w:left w:val="none" w:sz="0" w:space="0" w:color="auto"/>
        <w:bottom w:val="none" w:sz="0" w:space="0" w:color="auto"/>
        <w:right w:val="none" w:sz="0" w:space="0" w:color="auto"/>
      </w:divBdr>
      <w:divsChild>
        <w:div w:id="334773613">
          <w:marLeft w:val="446"/>
          <w:marRight w:val="0"/>
          <w:marTop w:val="200"/>
          <w:marBottom w:val="240"/>
          <w:divBdr>
            <w:top w:val="none" w:sz="0" w:space="0" w:color="auto"/>
            <w:left w:val="none" w:sz="0" w:space="0" w:color="auto"/>
            <w:bottom w:val="none" w:sz="0" w:space="0" w:color="auto"/>
            <w:right w:val="none" w:sz="0" w:space="0" w:color="auto"/>
          </w:divBdr>
        </w:div>
        <w:div w:id="742140466">
          <w:marLeft w:val="1166"/>
          <w:marRight w:val="0"/>
          <w:marTop w:val="100"/>
          <w:marBottom w:val="240"/>
          <w:divBdr>
            <w:top w:val="none" w:sz="0" w:space="0" w:color="auto"/>
            <w:left w:val="none" w:sz="0" w:space="0" w:color="auto"/>
            <w:bottom w:val="none" w:sz="0" w:space="0" w:color="auto"/>
            <w:right w:val="none" w:sz="0" w:space="0" w:color="auto"/>
          </w:divBdr>
        </w:div>
        <w:div w:id="1478838791">
          <w:marLeft w:val="1166"/>
          <w:marRight w:val="0"/>
          <w:marTop w:val="100"/>
          <w:marBottom w:val="240"/>
          <w:divBdr>
            <w:top w:val="none" w:sz="0" w:space="0" w:color="auto"/>
            <w:left w:val="none" w:sz="0" w:space="0" w:color="auto"/>
            <w:bottom w:val="none" w:sz="0" w:space="0" w:color="auto"/>
            <w:right w:val="none" w:sz="0" w:space="0" w:color="auto"/>
          </w:divBdr>
        </w:div>
        <w:div w:id="171796866">
          <w:marLeft w:val="1166"/>
          <w:marRight w:val="0"/>
          <w:marTop w:val="100"/>
          <w:marBottom w:val="240"/>
          <w:divBdr>
            <w:top w:val="none" w:sz="0" w:space="0" w:color="auto"/>
            <w:left w:val="none" w:sz="0" w:space="0" w:color="auto"/>
            <w:bottom w:val="none" w:sz="0" w:space="0" w:color="auto"/>
            <w:right w:val="none" w:sz="0" w:space="0" w:color="auto"/>
          </w:divBdr>
        </w:div>
        <w:div w:id="1961105378">
          <w:marLeft w:val="446"/>
          <w:marRight w:val="0"/>
          <w:marTop w:val="200"/>
          <w:marBottom w:val="240"/>
          <w:divBdr>
            <w:top w:val="none" w:sz="0" w:space="0" w:color="auto"/>
            <w:left w:val="none" w:sz="0" w:space="0" w:color="auto"/>
            <w:bottom w:val="none" w:sz="0" w:space="0" w:color="auto"/>
            <w:right w:val="none" w:sz="0" w:space="0" w:color="auto"/>
          </w:divBdr>
        </w:div>
        <w:div w:id="1855415745">
          <w:marLeft w:val="1166"/>
          <w:marRight w:val="0"/>
          <w:marTop w:val="100"/>
          <w:marBottom w:val="240"/>
          <w:divBdr>
            <w:top w:val="none" w:sz="0" w:space="0" w:color="auto"/>
            <w:left w:val="none" w:sz="0" w:space="0" w:color="auto"/>
            <w:bottom w:val="none" w:sz="0" w:space="0" w:color="auto"/>
            <w:right w:val="none" w:sz="0" w:space="0" w:color="auto"/>
          </w:divBdr>
        </w:div>
      </w:divsChild>
    </w:div>
    <w:div w:id="1159344243">
      <w:bodyDiv w:val="1"/>
      <w:marLeft w:val="0"/>
      <w:marRight w:val="0"/>
      <w:marTop w:val="0"/>
      <w:marBottom w:val="0"/>
      <w:divBdr>
        <w:top w:val="none" w:sz="0" w:space="0" w:color="auto"/>
        <w:left w:val="none" w:sz="0" w:space="0" w:color="auto"/>
        <w:bottom w:val="none" w:sz="0" w:space="0" w:color="auto"/>
        <w:right w:val="none" w:sz="0" w:space="0" w:color="auto"/>
      </w:divBdr>
    </w:div>
    <w:div w:id="1176267887">
      <w:bodyDiv w:val="1"/>
      <w:marLeft w:val="0"/>
      <w:marRight w:val="0"/>
      <w:marTop w:val="0"/>
      <w:marBottom w:val="0"/>
      <w:divBdr>
        <w:top w:val="none" w:sz="0" w:space="0" w:color="auto"/>
        <w:left w:val="none" w:sz="0" w:space="0" w:color="auto"/>
        <w:bottom w:val="none" w:sz="0" w:space="0" w:color="auto"/>
        <w:right w:val="none" w:sz="0" w:space="0" w:color="auto"/>
      </w:divBdr>
    </w:div>
    <w:div w:id="1225920044">
      <w:bodyDiv w:val="1"/>
      <w:marLeft w:val="0"/>
      <w:marRight w:val="0"/>
      <w:marTop w:val="0"/>
      <w:marBottom w:val="0"/>
      <w:divBdr>
        <w:top w:val="none" w:sz="0" w:space="0" w:color="auto"/>
        <w:left w:val="none" w:sz="0" w:space="0" w:color="auto"/>
        <w:bottom w:val="none" w:sz="0" w:space="0" w:color="auto"/>
        <w:right w:val="none" w:sz="0" w:space="0" w:color="auto"/>
      </w:divBdr>
      <w:divsChild>
        <w:div w:id="1044065890">
          <w:marLeft w:val="720"/>
          <w:marRight w:val="0"/>
          <w:marTop w:val="200"/>
          <w:marBottom w:val="240"/>
          <w:divBdr>
            <w:top w:val="none" w:sz="0" w:space="0" w:color="auto"/>
            <w:left w:val="none" w:sz="0" w:space="0" w:color="auto"/>
            <w:bottom w:val="none" w:sz="0" w:space="0" w:color="auto"/>
            <w:right w:val="none" w:sz="0" w:space="0" w:color="auto"/>
          </w:divBdr>
        </w:div>
        <w:div w:id="830944319">
          <w:marLeft w:val="720"/>
          <w:marRight w:val="0"/>
          <w:marTop w:val="200"/>
          <w:marBottom w:val="240"/>
          <w:divBdr>
            <w:top w:val="none" w:sz="0" w:space="0" w:color="auto"/>
            <w:left w:val="none" w:sz="0" w:space="0" w:color="auto"/>
            <w:bottom w:val="none" w:sz="0" w:space="0" w:color="auto"/>
            <w:right w:val="none" w:sz="0" w:space="0" w:color="auto"/>
          </w:divBdr>
        </w:div>
        <w:div w:id="1176655880">
          <w:marLeft w:val="720"/>
          <w:marRight w:val="0"/>
          <w:marTop w:val="200"/>
          <w:marBottom w:val="240"/>
          <w:divBdr>
            <w:top w:val="none" w:sz="0" w:space="0" w:color="auto"/>
            <w:left w:val="none" w:sz="0" w:space="0" w:color="auto"/>
            <w:bottom w:val="none" w:sz="0" w:space="0" w:color="auto"/>
            <w:right w:val="none" w:sz="0" w:space="0" w:color="auto"/>
          </w:divBdr>
        </w:div>
      </w:divsChild>
    </w:div>
    <w:div w:id="1442723426">
      <w:bodyDiv w:val="1"/>
      <w:marLeft w:val="0"/>
      <w:marRight w:val="0"/>
      <w:marTop w:val="0"/>
      <w:marBottom w:val="0"/>
      <w:divBdr>
        <w:top w:val="none" w:sz="0" w:space="0" w:color="auto"/>
        <w:left w:val="none" w:sz="0" w:space="0" w:color="auto"/>
        <w:bottom w:val="none" w:sz="0" w:space="0" w:color="auto"/>
        <w:right w:val="none" w:sz="0" w:space="0" w:color="auto"/>
      </w:divBdr>
    </w:div>
    <w:div w:id="1783498653">
      <w:bodyDiv w:val="1"/>
      <w:marLeft w:val="0"/>
      <w:marRight w:val="0"/>
      <w:marTop w:val="0"/>
      <w:marBottom w:val="0"/>
      <w:divBdr>
        <w:top w:val="none" w:sz="0" w:space="0" w:color="auto"/>
        <w:left w:val="none" w:sz="0" w:space="0" w:color="auto"/>
        <w:bottom w:val="none" w:sz="0" w:space="0" w:color="auto"/>
        <w:right w:val="none" w:sz="0" w:space="0" w:color="auto"/>
      </w:divBdr>
    </w:div>
    <w:div w:id="2124836036">
      <w:bodyDiv w:val="1"/>
      <w:marLeft w:val="0"/>
      <w:marRight w:val="0"/>
      <w:marTop w:val="0"/>
      <w:marBottom w:val="0"/>
      <w:divBdr>
        <w:top w:val="none" w:sz="0" w:space="0" w:color="auto"/>
        <w:left w:val="none" w:sz="0" w:space="0" w:color="auto"/>
        <w:bottom w:val="none" w:sz="0" w:space="0" w:color="auto"/>
        <w:right w:val="none" w:sz="0" w:space="0" w:color="auto"/>
      </w:divBdr>
      <w:divsChild>
        <w:div w:id="330260819">
          <w:marLeft w:val="446"/>
          <w:marRight w:val="0"/>
          <w:marTop w:val="200"/>
          <w:marBottom w:val="240"/>
          <w:divBdr>
            <w:top w:val="none" w:sz="0" w:space="0" w:color="auto"/>
            <w:left w:val="none" w:sz="0" w:space="0" w:color="auto"/>
            <w:bottom w:val="none" w:sz="0" w:space="0" w:color="auto"/>
            <w:right w:val="none" w:sz="0" w:space="0" w:color="auto"/>
          </w:divBdr>
        </w:div>
        <w:div w:id="643975130">
          <w:marLeft w:val="1166"/>
          <w:marRight w:val="0"/>
          <w:marTop w:val="100"/>
          <w:marBottom w:val="240"/>
          <w:divBdr>
            <w:top w:val="none" w:sz="0" w:space="0" w:color="auto"/>
            <w:left w:val="none" w:sz="0" w:space="0" w:color="auto"/>
            <w:bottom w:val="none" w:sz="0" w:space="0" w:color="auto"/>
            <w:right w:val="none" w:sz="0" w:space="0" w:color="auto"/>
          </w:divBdr>
        </w:div>
        <w:div w:id="1576435213">
          <w:marLeft w:val="1166"/>
          <w:marRight w:val="0"/>
          <w:marTop w:val="100"/>
          <w:marBottom w:val="240"/>
          <w:divBdr>
            <w:top w:val="none" w:sz="0" w:space="0" w:color="auto"/>
            <w:left w:val="none" w:sz="0" w:space="0" w:color="auto"/>
            <w:bottom w:val="none" w:sz="0" w:space="0" w:color="auto"/>
            <w:right w:val="none" w:sz="0" w:space="0" w:color="auto"/>
          </w:divBdr>
        </w:div>
        <w:div w:id="1484472603">
          <w:marLeft w:val="446"/>
          <w:marRight w:val="0"/>
          <w:marTop w:val="200"/>
          <w:marBottom w:val="240"/>
          <w:divBdr>
            <w:top w:val="none" w:sz="0" w:space="0" w:color="auto"/>
            <w:left w:val="none" w:sz="0" w:space="0" w:color="auto"/>
            <w:bottom w:val="none" w:sz="0" w:space="0" w:color="auto"/>
            <w:right w:val="none" w:sz="0" w:space="0" w:color="auto"/>
          </w:divBdr>
        </w:div>
        <w:div w:id="1670332643">
          <w:marLeft w:val="1166"/>
          <w:marRight w:val="0"/>
          <w:marTop w:val="100"/>
          <w:marBottom w:val="240"/>
          <w:divBdr>
            <w:top w:val="none" w:sz="0" w:space="0" w:color="auto"/>
            <w:left w:val="none" w:sz="0" w:space="0" w:color="auto"/>
            <w:bottom w:val="none" w:sz="0" w:space="0" w:color="auto"/>
            <w:right w:val="none" w:sz="0" w:space="0" w:color="auto"/>
          </w:divBdr>
        </w:div>
        <w:div w:id="120272990">
          <w:marLeft w:val="1166"/>
          <w:marRight w:val="0"/>
          <w:marTop w:val="10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U:/Documents/Taskforce/Report/4.%20Compassion%20First%20-%20FINAL%20DRAFT%20-%20new%20format%20JS.docx"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safetylit.org/week/journalpage.php?jid=38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347E2CF9BDA04B8FF6654A9F508FCE" ma:contentTypeVersion="2" ma:contentTypeDescription="Create a new document." ma:contentTypeScope="" ma:versionID="e62bd8238b53f390c59eaf8fd7251ef4">
  <xsd:schema xmlns:xsd="http://www.w3.org/2001/XMLSchema" xmlns:xs="http://www.w3.org/2001/XMLSchema" xmlns:p="http://schemas.microsoft.com/office/2006/metadata/properties" targetNamespace="http://schemas.microsoft.com/office/2006/metadata/properties" ma:root="true" ma:fieldsID="eb3c1f227c56d583988d770ec43322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3D70F-6E81-4F4A-87EB-BCB43AF32CD4}">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49057B2-E7BC-4202-A399-C1CCBF29B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FDD489B-FA1E-40E0-83A5-72C60A150B7A}">
  <ds:schemaRefs>
    <ds:schemaRef ds:uri="http://schemas.microsoft.com/sharepoint/v3/contenttype/forms"/>
  </ds:schemaRefs>
</ds:datastoreItem>
</file>

<file path=customXml/itemProps4.xml><?xml version="1.0" encoding="utf-8"?>
<ds:datastoreItem xmlns:ds="http://schemas.openxmlformats.org/officeDocument/2006/customXml" ds:itemID="{BD85F9B5-AEB3-4E7E-B796-F0019C65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12020</Words>
  <Characters>68515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80375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SKEHAN, Jaelea</dc:creator>
  <cp:keywords/>
  <dc:description/>
  <cp:lastModifiedBy>Clissold, Matthew</cp:lastModifiedBy>
  <cp:revision>2</cp:revision>
  <cp:lastPrinted>2020-08-02T20:01:00Z</cp:lastPrinted>
  <dcterms:created xsi:type="dcterms:W3CDTF">2020-10-29T06:06:00Z</dcterms:created>
  <dcterms:modified xsi:type="dcterms:W3CDTF">2020-10-29T06:06:00Z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0x01010086347E2CF9BDA04B8FF6654A9F508FCE</vt:lpwstr>
  </property>
</Properties>
</file>