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4613D" w14:textId="77777777" w:rsidR="00CF3012" w:rsidRPr="007C1B66" w:rsidRDefault="00C87FF1" w:rsidP="00511816">
      <w:pPr>
        <w:pStyle w:val="Heading1"/>
        <w:spacing w:line="360" w:lineRule="auto"/>
        <w:rPr>
          <w:color w:val="auto"/>
        </w:rPr>
      </w:pPr>
      <w:bookmarkStart w:id="0" w:name="_GoBack"/>
      <w:bookmarkEnd w:id="0"/>
      <w:r>
        <w:rPr>
          <w:color w:val="auto"/>
        </w:rPr>
        <w:t>Consultations</w:t>
      </w:r>
      <w:r w:rsidR="00923CBD">
        <w:rPr>
          <w:color w:val="auto"/>
        </w:rPr>
        <w:t>.</w:t>
      </w:r>
    </w:p>
    <w:p w14:paraId="1613492A" w14:textId="6CB6AC6A" w:rsidR="00923CBD" w:rsidRPr="006C6401" w:rsidRDefault="00923CBD" w:rsidP="00923CBD">
      <w:pPr>
        <w:spacing w:line="360" w:lineRule="auto"/>
        <w:rPr>
          <w:sz w:val="24"/>
          <w:szCs w:val="24"/>
        </w:rPr>
      </w:pPr>
      <w:r w:rsidRPr="006C6401">
        <w:rPr>
          <w:sz w:val="24"/>
          <w:szCs w:val="24"/>
        </w:rPr>
        <w:t>Life in Mind is a comprehensive online portal that will connect organisations, programs, researchers and professionals working in suicide prevention in Australia, while supporting a coordinated, consistent national approach to suicide prevention. </w:t>
      </w:r>
    </w:p>
    <w:p w14:paraId="7CEA883A" w14:textId="32861456" w:rsidR="00923CBD" w:rsidRPr="006C6401" w:rsidRDefault="00923CBD" w:rsidP="00923CBD">
      <w:pPr>
        <w:spacing w:line="360" w:lineRule="auto"/>
        <w:rPr>
          <w:sz w:val="24"/>
          <w:szCs w:val="24"/>
        </w:rPr>
      </w:pPr>
      <w:r w:rsidRPr="006C6401">
        <w:rPr>
          <w:sz w:val="24"/>
          <w:szCs w:val="24"/>
        </w:rPr>
        <w:t>From June to August 2017, 98 particip</w:t>
      </w:r>
      <w:r w:rsidR="00E7177E">
        <w:rPr>
          <w:sz w:val="24"/>
          <w:szCs w:val="24"/>
        </w:rPr>
        <w:t xml:space="preserve">ants from 75 suicide prevention </w:t>
      </w:r>
      <w:r w:rsidRPr="006C6401">
        <w:rPr>
          <w:sz w:val="24"/>
          <w:szCs w:val="24"/>
        </w:rPr>
        <w:t>related organisations, plus 32 representatives from 20 Primary Health Net</w:t>
      </w:r>
      <w:r w:rsidR="00E7177E">
        <w:rPr>
          <w:sz w:val="24"/>
          <w:szCs w:val="24"/>
        </w:rPr>
        <w:t xml:space="preserve">works (PHNs), took part in face to </w:t>
      </w:r>
      <w:r w:rsidRPr="006C6401">
        <w:rPr>
          <w:sz w:val="24"/>
          <w:szCs w:val="24"/>
        </w:rPr>
        <w:t>face and online consultations.</w:t>
      </w:r>
    </w:p>
    <w:p w14:paraId="4C790D35" w14:textId="77777777" w:rsidR="00923CBD" w:rsidRPr="006C6401" w:rsidRDefault="00923CBD" w:rsidP="00923CBD">
      <w:pPr>
        <w:spacing w:line="360" w:lineRule="auto"/>
        <w:rPr>
          <w:sz w:val="24"/>
          <w:szCs w:val="24"/>
        </w:rPr>
      </w:pPr>
      <w:r w:rsidRPr="006C6401">
        <w:rPr>
          <w:sz w:val="24"/>
          <w:szCs w:val="24"/>
        </w:rPr>
        <w:t xml:space="preserve">Overall, the consultations sought to gain information and understanding about: </w:t>
      </w:r>
    </w:p>
    <w:p w14:paraId="5AFC9912" w14:textId="77777777" w:rsidR="00923CBD" w:rsidRPr="006C6401" w:rsidRDefault="00923CBD" w:rsidP="00923CBD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gramStart"/>
      <w:r w:rsidRPr="006C6401">
        <w:rPr>
          <w:sz w:val="24"/>
          <w:szCs w:val="24"/>
        </w:rPr>
        <w:t>needs</w:t>
      </w:r>
      <w:proofErr w:type="gramEnd"/>
      <w:r w:rsidRPr="006C6401">
        <w:rPr>
          <w:sz w:val="24"/>
          <w:szCs w:val="24"/>
        </w:rPr>
        <w:t xml:space="preserve"> and priorities of organisations.</w:t>
      </w:r>
    </w:p>
    <w:p w14:paraId="27893A2E" w14:textId="77777777" w:rsidR="00923CBD" w:rsidRPr="006C6401" w:rsidRDefault="00923CBD" w:rsidP="00923CBD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gramStart"/>
      <w:r w:rsidRPr="006C6401">
        <w:rPr>
          <w:sz w:val="24"/>
          <w:szCs w:val="24"/>
        </w:rPr>
        <w:t>preferred</w:t>
      </w:r>
      <w:proofErr w:type="gramEnd"/>
      <w:r w:rsidRPr="006C6401">
        <w:rPr>
          <w:sz w:val="24"/>
          <w:szCs w:val="24"/>
        </w:rPr>
        <w:t xml:space="preserve"> content for the portal.</w:t>
      </w:r>
    </w:p>
    <w:p w14:paraId="5689CD1A" w14:textId="77777777" w:rsidR="00923CBD" w:rsidRPr="006C6401" w:rsidRDefault="00923CBD" w:rsidP="00923CBD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gramStart"/>
      <w:r w:rsidRPr="006C6401">
        <w:rPr>
          <w:sz w:val="24"/>
          <w:szCs w:val="24"/>
        </w:rPr>
        <w:t>ways</w:t>
      </w:r>
      <w:proofErr w:type="gramEnd"/>
      <w:r w:rsidRPr="006C6401">
        <w:rPr>
          <w:sz w:val="24"/>
          <w:szCs w:val="24"/>
        </w:rPr>
        <w:t xml:space="preserve"> to support effective and safe knowledge exchange across sectors (locally, regionally and nationally).</w:t>
      </w:r>
    </w:p>
    <w:p w14:paraId="7F8E48D7" w14:textId="77777777" w:rsidR="00923CBD" w:rsidRPr="006C6401" w:rsidRDefault="00923CBD" w:rsidP="00923CBD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gramStart"/>
      <w:r w:rsidRPr="006C6401">
        <w:rPr>
          <w:sz w:val="24"/>
          <w:szCs w:val="24"/>
        </w:rPr>
        <w:t>existing</w:t>
      </w:r>
      <w:proofErr w:type="gramEnd"/>
      <w:r w:rsidRPr="006C6401">
        <w:rPr>
          <w:sz w:val="24"/>
          <w:szCs w:val="24"/>
        </w:rPr>
        <w:t xml:space="preserve"> suicide prevention policies/strategies/frameworks/action plans, research, programs (primary, secondary and </w:t>
      </w:r>
      <w:proofErr w:type="spellStart"/>
      <w:r w:rsidRPr="006C6401">
        <w:rPr>
          <w:sz w:val="24"/>
          <w:szCs w:val="24"/>
        </w:rPr>
        <w:t>postvention</w:t>
      </w:r>
      <w:proofErr w:type="spellEnd"/>
      <w:r w:rsidRPr="006C6401">
        <w:rPr>
          <w:sz w:val="24"/>
          <w:szCs w:val="24"/>
        </w:rPr>
        <w:t xml:space="preserve"> approaches), services and resources that are evidence-based and best practice standards for communicating about suicide.</w:t>
      </w:r>
    </w:p>
    <w:p w14:paraId="108D5D9D" w14:textId="77777777" w:rsidR="00923CBD" w:rsidRPr="006C6401" w:rsidRDefault="00923CBD" w:rsidP="00923CBD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gramStart"/>
      <w:r w:rsidRPr="006C6401">
        <w:rPr>
          <w:sz w:val="24"/>
          <w:szCs w:val="24"/>
        </w:rPr>
        <w:t>the</w:t>
      </w:r>
      <w:proofErr w:type="gramEnd"/>
      <w:r w:rsidRPr="006C6401">
        <w:rPr>
          <w:sz w:val="24"/>
          <w:szCs w:val="24"/>
        </w:rPr>
        <w:t xml:space="preserve"> Charter, including content review and ways to operationalise it.</w:t>
      </w:r>
    </w:p>
    <w:p w14:paraId="1A4D0D1B" w14:textId="1132C110" w:rsidR="00923CBD" w:rsidRPr="006C6401" w:rsidRDefault="00667057" w:rsidP="00923C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Download</w:t>
      </w:r>
      <w:r w:rsidR="00923CBD" w:rsidRPr="006C6401">
        <w:rPr>
          <w:sz w:val="24"/>
          <w:szCs w:val="24"/>
        </w:rPr>
        <w:t xml:space="preserve"> the </w:t>
      </w:r>
      <w:hyperlink r:id="rId5" w:anchor="asset:2802:url" w:history="1">
        <w:r w:rsidR="00923CBD" w:rsidRPr="00E7177E">
          <w:rPr>
            <w:rStyle w:val="Hyperlink"/>
            <w:color w:val="auto"/>
            <w:sz w:val="24"/>
            <w:szCs w:val="24"/>
          </w:rPr>
          <w:t>consultation summary report</w:t>
        </w:r>
        <w:r w:rsidRPr="00E7177E">
          <w:rPr>
            <w:rStyle w:val="Hyperlink"/>
            <w:color w:val="auto"/>
            <w:sz w:val="24"/>
            <w:szCs w:val="24"/>
          </w:rPr>
          <w:t xml:space="preserve"> (PDF)</w:t>
        </w:r>
      </w:hyperlink>
      <w:r w:rsidR="00923CBD" w:rsidRPr="00E7177E">
        <w:rPr>
          <w:sz w:val="24"/>
          <w:szCs w:val="24"/>
        </w:rPr>
        <w:t xml:space="preserve">, </w:t>
      </w:r>
      <w:r w:rsidR="00923CBD" w:rsidRPr="006C6401">
        <w:rPr>
          <w:sz w:val="24"/>
          <w:szCs w:val="24"/>
        </w:rPr>
        <w:t xml:space="preserve">which details the findings from this consultation process. </w:t>
      </w:r>
    </w:p>
    <w:sectPr w:rsidR="00923CBD" w:rsidRPr="006C6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290"/>
    <w:multiLevelType w:val="hybridMultilevel"/>
    <w:tmpl w:val="11AC6E50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883"/>
    <w:multiLevelType w:val="hybridMultilevel"/>
    <w:tmpl w:val="E8942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8C6"/>
    <w:multiLevelType w:val="hybridMultilevel"/>
    <w:tmpl w:val="231A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030B6"/>
    <w:multiLevelType w:val="hybridMultilevel"/>
    <w:tmpl w:val="CFAC70A8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E0B"/>
    <w:multiLevelType w:val="hybridMultilevel"/>
    <w:tmpl w:val="20D85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BEC"/>
    <w:multiLevelType w:val="hybridMultilevel"/>
    <w:tmpl w:val="8F2E6642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1604"/>
    <w:multiLevelType w:val="multilevel"/>
    <w:tmpl w:val="826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653A9"/>
    <w:multiLevelType w:val="hybridMultilevel"/>
    <w:tmpl w:val="994A1A2C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7DE8"/>
    <w:multiLevelType w:val="hybridMultilevel"/>
    <w:tmpl w:val="0D4C6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6B08"/>
    <w:multiLevelType w:val="hybridMultilevel"/>
    <w:tmpl w:val="9FBC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600FF"/>
    <w:multiLevelType w:val="hybridMultilevel"/>
    <w:tmpl w:val="E2684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31C7"/>
    <w:multiLevelType w:val="hybridMultilevel"/>
    <w:tmpl w:val="D2DCB9BE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94C99"/>
    <w:multiLevelType w:val="hybridMultilevel"/>
    <w:tmpl w:val="789EE780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E5316"/>
    <w:multiLevelType w:val="hybridMultilevel"/>
    <w:tmpl w:val="5770D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E6FC7"/>
    <w:multiLevelType w:val="hybridMultilevel"/>
    <w:tmpl w:val="1D1ACA10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720E4"/>
    <w:multiLevelType w:val="hybridMultilevel"/>
    <w:tmpl w:val="27EA8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901B2"/>
    <w:multiLevelType w:val="hybridMultilevel"/>
    <w:tmpl w:val="5E1EF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78E6"/>
    <w:multiLevelType w:val="hybridMultilevel"/>
    <w:tmpl w:val="E3ACF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750A3"/>
    <w:multiLevelType w:val="hybridMultilevel"/>
    <w:tmpl w:val="67CA2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01B73"/>
    <w:multiLevelType w:val="hybridMultilevel"/>
    <w:tmpl w:val="8FF2DDB8"/>
    <w:lvl w:ilvl="0" w:tplc="C4B6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8"/>
  </w:num>
  <w:num w:numId="11">
    <w:abstractNumId w:val="16"/>
  </w:num>
  <w:num w:numId="12">
    <w:abstractNumId w:val="17"/>
  </w:num>
  <w:num w:numId="13">
    <w:abstractNumId w:val="2"/>
  </w:num>
  <w:num w:numId="14">
    <w:abstractNumId w:val="15"/>
  </w:num>
  <w:num w:numId="15">
    <w:abstractNumId w:val="18"/>
  </w:num>
  <w:num w:numId="16">
    <w:abstractNumId w:val="1"/>
  </w:num>
  <w:num w:numId="17">
    <w:abstractNumId w:val="13"/>
  </w:num>
  <w:num w:numId="18">
    <w:abstractNumId w:val="10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2"/>
    <w:rsid w:val="00481CF8"/>
    <w:rsid w:val="00511816"/>
    <w:rsid w:val="00667057"/>
    <w:rsid w:val="006C6401"/>
    <w:rsid w:val="006E0D3F"/>
    <w:rsid w:val="007813AE"/>
    <w:rsid w:val="007C1B66"/>
    <w:rsid w:val="00903131"/>
    <w:rsid w:val="00923CBD"/>
    <w:rsid w:val="00C87FF1"/>
    <w:rsid w:val="00CF3012"/>
    <w:rsid w:val="00D22A0B"/>
    <w:rsid w:val="00E7177E"/>
    <w:rsid w:val="00E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4D20"/>
  <w15:chartTrackingRefBased/>
  <w15:docId w15:val="{C36D3631-BEF7-48F8-BFD9-BC489F6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30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30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1B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4065">
      <w:bodyDiv w:val="1"/>
      <w:marLeft w:val="0"/>
      <w:marRight w:val="0"/>
      <w:marTop w:val="8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3-ap-southeast-2.amazonaws.com/lifeinmind/assets/src/uploads/Life-in-Mind-Consultation-Summ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Paton</dc:creator>
  <cp:keywords/>
  <dc:description/>
  <cp:lastModifiedBy>Jessica Ingram</cp:lastModifiedBy>
  <cp:revision>5</cp:revision>
  <dcterms:created xsi:type="dcterms:W3CDTF">2018-03-11T22:19:00Z</dcterms:created>
  <dcterms:modified xsi:type="dcterms:W3CDTF">2018-08-02T01:27:00Z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