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AE" w:rsidRDefault="00C710A6" w:rsidP="00C710A6">
      <w:pPr>
        <w:pStyle w:val="Heading1"/>
      </w:pPr>
      <w:r>
        <w:t xml:space="preserve">National suicide prevention trials. </w:t>
      </w:r>
    </w:p>
    <w:p w:rsidR="00C710A6" w:rsidRDefault="00C710A6" w:rsidP="00C710A6"/>
    <w:p w:rsidR="00C710A6" w:rsidRDefault="00C710A6" w:rsidP="00C710A6">
      <w:pPr>
        <w:shd w:val="clear" w:color="auto" w:fill="FFFFFF"/>
        <w:spacing w:after="336" w:line="360" w:lineRule="auto"/>
        <w:rPr>
          <w:rFonts w:eastAsia="Times New Roman" w:cstheme="minorHAnsi"/>
          <w:color w:val="333B3A"/>
          <w:sz w:val="24"/>
          <w:szCs w:val="24"/>
          <w:lang w:eastAsia="en-AU"/>
        </w:rPr>
      </w:pPr>
      <w:r>
        <w:rPr>
          <w:rFonts w:eastAsia="Times New Roman" w:cstheme="minorHAnsi"/>
          <w:color w:val="333B3A"/>
          <w:sz w:val="24"/>
          <w:szCs w:val="24"/>
          <w:lang w:eastAsia="en-AU"/>
        </w:rPr>
        <w:t>The national suicide prevention trials are part of a regional approach to suicide prevention in Australia.</w:t>
      </w:r>
    </w:p>
    <w:p w:rsidR="00C710A6" w:rsidRPr="00C710A6" w:rsidRDefault="00C710A6" w:rsidP="00C710A6">
      <w:pPr>
        <w:shd w:val="clear" w:color="auto" w:fill="FFFFFF"/>
        <w:spacing w:after="336" w:line="360" w:lineRule="auto"/>
        <w:rPr>
          <w:rFonts w:eastAsia="Times New Roman" w:cstheme="minorHAnsi"/>
          <w:color w:val="333B3A"/>
          <w:sz w:val="24"/>
          <w:szCs w:val="24"/>
          <w:lang w:eastAsia="en-AU"/>
        </w:rPr>
      </w:pPr>
      <w:r w:rsidRPr="00C710A6">
        <w:rPr>
          <w:rFonts w:eastAsia="Times New Roman" w:cstheme="minorHAnsi"/>
          <w:color w:val="333B3A"/>
          <w:sz w:val="24"/>
          <w:szCs w:val="24"/>
          <w:lang w:eastAsia="en-AU"/>
        </w:rPr>
        <w:t xml:space="preserve">In line with the National Mental Health Strategy and its renewed approach to suicide prevention, the Commonwealth Department of Health funded </w:t>
      </w:r>
      <w:r>
        <w:rPr>
          <w:rFonts w:eastAsia="Times New Roman" w:cstheme="minorHAnsi"/>
          <w:color w:val="333B3A"/>
          <w:sz w:val="24"/>
          <w:szCs w:val="24"/>
          <w:lang w:eastAsia="en-AU"/>
        </w:rPr>
        <w:t>eleven primary health networks</w:t>
      </w:r>
      <w:r w:rsidRPr="00C710A6">
        <w:rPr>
          <w:rFonts w:eastAsia="Times New Roman" w:cstheme="minorHAnsi"/>
          <w:color w:val="333B3A"/>
          <w:sz w:val="24"/>
          <w:szCs w:val="24"/>
          <w:lang w:eastAsia="en-AU"/>
        </w:rPr>
        <w:t xml:space="preserve"> as sites for </w:t>
      </w:r>
      <w:r>
        <w:rPr>
          <w:rFonts w:eastAsia="Times New Roman" w:cstheme="minorHAnsi"/>
          <w:color w:val="333B3A"/>
          <w:sz w:val="24"/>
          <w:szCs w:val="24"/>
          <w:lang w:eastAsia="en-AU"/>
        </w:rPr>
        <w:t>twelve</w:t>
      </w:r>
      <w:r w:rsidRPr="00C710A6">
        <w:rPr>
          <w:rFonts w:eastAsia="Times New Roman" w:cstheme="minorHAnsi"/>
          <w:color w:val="333B3A"/>
          <w:sz w:val="24"/>
          <w:szCs w:val="24"/>
          <w:lang w:eastAsia="en-AU"/>
        </w:rPr>
        <w:t xml:space="preserve"> National Suicide Prevention Trials. Each trial site will run for three years from July 1 2016 and receive Commonwealth Government funding of approximately $3 million.</w:t>
      </w:r>
    </w:p>
    <w:p w:rsidR="00C710A6" w:rsidRPr="00C710A6" w:rsidRDefault="00C710A6" w:rsidP="00C710A6">
      <w:pPr>
        <w:shd w:val="clear" w:color="auto" w:fill="FFFFFF"/>
        <w:spacing w:before="96" w:after="336" w:line="360" w:lineRule="auto"/>
        <w:rPr>
          <w:rFonts w:eastAsia="Times New Roman" w:cstheme="minorHAnsi"/>
          <w:color w:val="333B3A"/>
          <w:sz w:val="24"/>
          <w:szCs w:val="24"/>
          <w:lang w:eastAsia="en-AU"/>
        </w:rPr>
      </w:pPr>
      <w:r w:rsidRPr="00C710A6">
        <w:rPr>
          <w:rFonts w:eastAsia="Times New Roman" w:cstheme="minorHAnsi"/>
          <w:color w:val="333B3A"/>
          <w:sz w:val="24"/>
          <w:szCs w:val="24"/>
          <w:lang w:eastAsia="en-AU"/>
        </w:rPr>
        <w:t xml:space="preserve">The </w:t>
      </w:r>
      <w:r>
        <w:rPr>
          <w:rFonts w:eastAsia="Times New Roman" w:cstheme="minorHAnsi"/>
          <w:color w:val="333B3A"/>
          <w:sz w:val="24"/>
          <w:szCs w:val="24"/>
          <w:lang w:eastAsia="en-AU"/>
        </w:rPr>
        <w:t>Primary Health Networks</w:t>
      </w:r>
      <w:r w:rsidRPr="00C710A6">
        <w:rPr>
          <w:rFonts w:eastAsia="Times New Roman" w:cstheme="minorHAnsi"/>
          <w:color w:val="333B3A"/>
          <w:sz w:val="24"/>
          <w:szCs w:val="24"/>
          <w:lang w:eastAsia="en-AU"/>
        </w:rPr>
        <w:t xml:space="preserve"> will administer this Government funding and, in consultation with the local government and community, decide the most effective services and programs to be implemented in their trial area. </w:t>
      </w:r>
    </w:p>
    <w:p w:rsidR="00C710A6" w:rsidRPr="00C710A6" w:rsidRDefault="00C710A6" w:rsidP="00C710A6">
      <w:pPr>
        <w:shd w:val="clear" w:color="auto" w:fill="FFFFFF"/>
        <w:spacing w:before="96" w:after="336" w:line="360" w:lineRule="auto"/>
        <w:rPr>
          <w:rFonts w:eastAsia="Times New Roman" w:cstheme="minorHAnsi"/>
          <w:color w:val="333B3A"/>
          <w:sz w:val="24"/>
          <w:szCs w:val="24"/>
          <w:lang w:eastAsia="en-AU"/>
        </w:rPr>
      </w:pPr>
      <w:r w:rsidRPr="00C710A6">
        <w:rPr>
          <w:rFonts w:eastAsia="Times New Roman" w:cstheme="minorHAnsi"/>
          <w:color w:val="333B3A"/>
          <w:sz w:val="24"/>
          <w:szCs w:val="24"/>
          <w:lang w:eastAsia="en-AU"/>
        </w:rPr>
        <w:t>Selection of each trial site was determined with consideration for infrastructure and services available within the region.</w:t>
      </w:r>
    </w:p>
    <w:p w:rsidR="00C710A6" w:rsidRPr="00C710A6" w:rsidRDefault="00C710A6" w:rsidP="00C710A6">
      <w:pPr>
        <w:shd w:val="clear" w:color="auto" w:fill="FFFFFF"/>
        <w:spacing w:before="96" w:after="336" w:line="360" w:lineRule="auto"/>
        <w:rPr>
          <w:rFonts w:eastAsia="Times New Roman" w:cstheme="minorHAnsi"/>
          <w:color w:val="333B3A"/>
          <w:sz w:val="24"/>
          <w:szCs w:val="24"/>
          <w:lang w:eastAsia="en-AU"/>
        </w:rPr>
      </w:pPr>
      <w:r w:rsidRPr="00C710A6">
        <w:rPr>
          <w:rFonts w:eastAsia="Times New Roman" w:cstheme="minorHAnsi"/>
          <w:color w:val="333B3A"/>
          <w:sz w:val="24"/>
          <w:szCs w:val="24"/>
          <w:lang w:eastAsia="en-AU"/>
        </w:rPr>
        <w:t>Factors considered for selection of trial sites included:</w:t>
      </w:r>
    </w:p>
    <w:p w:rsidR="00C710A6" w:rsidRPr="00C710A6" w:rsidRDefault="00C710A6" w:rsidP="00C710A6">
      <w:pPr>
        <w:numPr>
          <w:ilvl w:val="0"/>
          <w:numId w:val="1"/>
        </w:numPr>
        <w:shd w:val="clear" w:color="auto" w:fill="FFFFFF"/>
        <w:spacing w:after="180" w:line="360" w:lineRule="auto"/>
        <w:ind w:left="0"/>
        <w:rPr>
          <w:rFonts w:eastAsia="Times New Roman" w:cstheme="minorHAnsi"/>
          <w:color w:val="333B3A"/>
          <w:sz w:val="24"/>
          <w:szCs w:val="24"/>
          <w:lang w:eastAsia="en-AU"/>
        </w:rPr>
      </w:pPr>
      <w:r w:rsidRPr="00C710A6">
        <w:rPr>
          <w:rFonts w:eastAsia="Times New Roman" w:cstheme="minorHAnsi"/>
          <w:color w:val="333B3A"/>
          <w:sz w:val="24"/>
          <w:szCs w:val="24"/>
          <w:lang w:eastAsia="en-AU"/>
        </w:rPr>
        <w:t>their relationship with other suicide prevention activities within Australia</w:t>
      </w:r>
    </w:p>
    <w:p w:rsidR="00C710A6" w:rsidRPr="00C710A6" w:rsidRDefault="00C710A6" w:rsidP="00C710A6">
      <w:pPr>
        <w:numPr>
          <w:ilvl w:val="0"/>
          <w:numId w:val="1"/>
        </w:numPr>
        <w:shd w:val="clear" w:color="auto" w:fill="FFFFFF"/>
        <w:spacing w:before="180" w:after="180" w:line="360" w:lineRule="auto"/>
        <w:ind w:left="0"/>
        <w:rPr>
          <w:rFonts w:eastAsia="Times New Roman" w:cstheme="minorHAnsi"/>
          <w:color w:val="333B3A"/>
          <w:sz w:val="24"/>
          <w:szCs w:val="24"/>
          <w:lang w:eastAsia="en-AU"/>
        </w:rPr>
      </w:pPr>
      <w:r w:rsidRPr="00C710A6">
        <w:rPr>
          <w:rFonts w:eastAsia="Times New Roman" w:cstheme="minorHAnsi"/>
          <w:color w:val="333B3A"/>
          <w:sz w:val="24"/>
          <w:szCs w:val="24"/>
          <w:lang w:eastAsia="en-AU"/>
        </w:rPr>
        <w:t>the rate of suicide death within the region</w:t>
      </w:r>
    </w:p>
    <w:p w:rsidR="00C710A6" w:rsidRPr="00C710A6" w:rsidRDefault="00C710A6" w:rsidP="00C710A6">
      <w:pPr>
        <w:numPr>
          <w:ilvl w:val="0"/>
          <w:numId w:val="1"/>
        </w:numPr>
        <w:shd w:val="clear" w:color="auto" w:fill="FFFFFF"/>
        <w:spacing w:before="180" w:after="180" w:line="360" w:lineRule="auto"/>
        <w:ind w:left="0"/>
        <w:rPr>
          <w:rFonts w:eastAsia="Times New Roman" w:cstheme="minorHAnsi"/>
          <w:color w:val="333B3A"/>
          <w:sz w:val="24"/>
          <w:szCs w:val="24"/>
          <w:lang w:eastAsia="en-AU"/>
        </w:rPr>
      </w:pPr>
      <w:r w:rsidRPr="00C710A6">
        <w:rPr>
          <w:rFonts w:eastAsia="Times New Roman" w:cstheme="minorHAnsi"/>
          <w:color w:val="333B3A"/>
          <w:sz w:val="24"/>
          <w:szCs w:val="24"/>
          <w:lang w:eastAsia="en-AU"/>
        </w:rPr>
        <w:t>the Government’s election commitments to metal health and suicide prevention in the region</w:t>
      </w:r>
      <w:r>
        <w:rPr>
          <w:rFonts w:eastAsia="Times New Roman" w:cstheme="minorHAnsi"/>
          <w:color w:val="333B3A"/>
          <w:sz w:val="24"/>
          <w:szCs w:val="24"/>
          <w:lang w:eastAsia="en-AU"/>
        </w:rPr>
        <w:t xml:space="preserve">; and </w:t>
      </w:r>
    </w:p>
    <w:p w:rsidR="00C710A6" w:rsidRDefault="00C710A6" w:rsidP="00C710A6">
      <w:pPr>
        <w:numPr>
          <w:ilvl w:val="0"/>
          <w:numId w:val="1"/>
        </w:numPr>
        <w:shd w:val="clear" w:color="auto" w:fill="FFFFFF"/>
        <w:spacing w:before="180" w:after="0" w:line="360" w:lineRule="auto"/>
        <w:ind w:left="0"/>
        <w:rPr>
          <w:rFonts w:eastAsia="Times New Roman" w:cstheme="minorHAnsi"/>
          <w:color w:val="333B3A"/>
          <w:sz w:val="24"/>
          <w:szCs w:val="24"/>
          <w:lang w:eastAsia="en-AU"/>
        </w:rPr>
      </w:pPr>
      <w:proofErr w:type="gramStart"/>
      <w:r w:rsidRPr="00C710A6">
        <w:rPr>
          <w:rFonts w:eastAsia="Times New Roman" w:cstheme="minorHAnsi"/>
          <w:color w:val="333B3A"/>
          <w:sz w:val="24"/>
          <w:szCs w:val="24"/>
          <w:lang w:eastAsia="en-AU"/>
        </w:rPr>
        <w:t>participation</w:t>
      </w:r>
      <w:proofErr w:type="gramEnd"/>
      <w:r w:rsidRPr="00C710A6">
        <w:rPr>
          <w:rFonts w:eastAsia="Times New Roman" w:cstheme="minorHAnsi"/>
          <w:color w:val="333B3A"/>
          <w:sz w:val="24"/>
          <w:szCs w:val="24"/>
          <w:lang w:eastAsia="en-AU"/>
        </w:rPr>
        <w:t xml:space="preserve"> in the Primary Health Network Mental Health Refor</w:t>
      </w:r>
      <w:r>
        <w:rPr>
          <w:rFonts w:eastAsia="Times New Roman" w:cstheme="minorHAnsi"/>
          <w:color w:val="333B3A"/>
          <w:sz w:val="24"/>
          <w:szCs w:val="24"/>
          <w:lang w:eastAsia="en-AU"/>
        </w:rPr>
        <w:t xml:space="preserve">m Lead Site Project for select sites. </w:t>
      </w:r>
    </w:p>
    <w:p w:rsidR="00C710A6" w:rsidRPr="00C710A6" w:rsidRDefault="00C710A6" w:rsidP="00C710A6">
      <w:pPr>
        <w:shd w:val="clear" w:color="auto" w:fill="FFFFFF"/>
        <w:spacing w:before="180" w:after="0" w:line="360" w:lineRule="auto"/>
        <w:rPr>
          <w:rFonts w:eastAsia="Times New Roman" w:cstheme="minorHAnsi"/>
          <w:color w:val="333B3A"/>
          <w:sz w:val="24"/>
          <w:szCs w:val="24"/>
          <w:lang w:eastAsia="en-AU"/>
        </w:rPr>
      </w:pPr>
    </w:p>
    <w:p w:rsidR="00C710A6" w:rsidRPr="00C710A6" w:rsidRDefault="00C710A6" w:rsidP="00C710A6">
      <w:pPr>
        <w:shd w:val="clear" w:color="auto" w:fill="FFFFFF"/>
        <w:spacing w:after="336" w:line="360" w:lineRule="auto"/>
        <w:rPr>
          <w:rFonts w:eastAsia="Times New Roman" w:cstheme="minorHAnsi"/>
          <w:color w:val="333B3A"/>
          <w:sz w:val="24"/>
          <w:szCs w:val="24"/>
          <w:lang w:eastAsia="en-AU"/>
        </w:rPr>
      </w:pPr>
      <w:r w:rsidRPr="00C710A6">
        <w:rPr>
          <w:rFonts w:eastAsia="Times New Roman" w:cstheme="minorHAnsi"/>
          <w:color w:val="333B3A"/>
          <w:sz w:val="24"/>
          <w:szCs w:val="24"/>
          <w:lang w:eastAsia="en-AU"/>
        </w:rPr>
        <w:t>Due to the complexities of suicide, a one-size-fits-all approach to suicide prevention is not suitable on a national scale.</w:t>
      </w:r>
    </w:p>
    <w:p w:rsidR="00C710A6" w:rsidRPr="00C710A6" w:rsidRDefault="00C710A6" w:rsidP="00C710A6">
      <w:pPr>
        <w:shd w:val="clear" w:color="auto" w:fill="FFFFFF"/>
        <w:spacing w:before="96" w:after="336" w:line="360" w:lineRule="auto"/>
        <w:rPr>
          <w:rFonts w:eastAsia="Times New Roman" w:cstheme="minorHAnsi"/>
          <w:sz w:val="24"/>
          <w:szCs w:val="24"/>
          <w:lang w:eastAsia="en-AU"/>
        </w:rPr>
      </w:pPr>
      <w:r w:rsidRPr="00C710A6">
        <w:rPr>
          <w:rFonts w:eastAsia="Times New Roman" w:cstheme="minorHAnsi"/>
          <w:color w:val="333B3A"/>
          <w:sz w:val="24"/>
          <w:szCs w:val="24"/>
          <w:lang w:eastAsia="en-AU"/>
        </w:rPr>
        <w:lastRenderedPageBreak/>
        <w:t xml:space="preserve">The causes of suicide, as well as resources and services required to prevent it, are unique for each region and community of the selected trial sites. Each trial site will focus suicide prevention towards a specific priority population and administer prevention strategies </w:t>
      </w:r>
      <w:r w:rsidRPr="00C710A6">
        <w:rPr>
          <w:rFonts w:eastAsia="Times New Roman" w:cstheme="minorHAnsi"/>
          <w:sz w:val="24"/>
          <w:szCs w:val="24"/>
          <w:lang w:eastAsia="en-AU"/>
        </w:rPr>
        <w:t>reflecting community needs.</w:t>
      </w:r>
      <w:bookmarkStart w:id="0" w:name="_GoBack"/>
      <w:bookmarkEnd w:id="0"/>
    </w:p>
    <w:p w:rsidR="00C710A6" w:rsidRPr="00C710A6" w:rsidRDefault="00C710A6" w:rsidP="00C710A6">
      <w:pPr>
        <w:shd w:val="clear" w:color="auto" w:fill="FFFFFF"/>
        <w:spacing w:before="96" w:after="336" w:line="360" w:lineRule="auto"/>
        <w:rPr>
          <w:rFonts w:eastAsia="Times New Roman" w:cstheme="minorHAnsi"/>
          <w:sz w:val="24"/>
          <w:szCs w:val="24"/>
          <w:lang w:eastAsia="en-AU"/>
        </w:rPr>
      </w:pPr>
      <w:r w:rsidRPr="00C710A6">
        <w:rPr>
          <w:rFonts w:eastAsia="Times New Roman" w:cstheme="minorHAnsi"/>
          <w:sz w:val="24"/>
          <w:szCs w:val="24"/>
          <w:lang w:eastAsia="en-AU"/>
        </w:rPr>
        <w:t>NSW is undertaking a suicide prevention research trial in four sites. Funded by the </w:t>
      </w:r>
      <w:hyperlink r:id="rId5" w:tgtFrame="_blank" w:history="1">
        <w:r w:rsidRPr="00C710A6">
          <w:rPr>
            <w:rFonts w:eastAsia="Times New Roman" w:cstheme="minorHAnsi"/>
            <w:bCs/>
            <w:sz w:val="24"/>
            <w:szCs w:val="24"/>
            <w:lang w:eastAsia="en-AU"/>
          </w:rPr>
          <w:t>Paul Ramsay Foundation</w:t>
        </w:r>
      </w:hyperlink>
      <w:r w:rsidRPr="00C710A6">
        <w:rPr>
          <w:rFonts w:eastAsia="Times New Roman" w:cstheme="minorHAnsi"/>
          <w:sz w:val="24"/>
          <w:szCs w:val="24"/>
          <w:lang w:eastAsia="en-AU"/>
        </w:rPr>
        <w:t> with the support of the NSW Government and NSW Mental Health Commission, </w:t>
      </w:r>
      <w:proofErr w:type="spellStart"/>
      <w:r w:rsidRPr="00C710A6">
        <w:rPr>
          <w:rFonts w:eastAsia="Times New Roman" w:cstheme="minorHAnsi"/>
          <w:sz w:val="24"/>
          <w:szCs w:val="24"/>
          <w:lang w:eastAsia="en-AU"/>
        </w:rPr>
        <w:fldChar w:fldCharType="begin"/>
      </w:r>
      <w:r w:rsidRPr="00C710A6">
        <w:rPr>
          <w:rFonts w:eastAsia="Times New Roman" w:cstheme="minorHAnsi"/>
          <w:sz w:val="24"/>
          <w:szCs w:val="24"/>
          <w:lang w:eastAsia="en-AU"/>
        </w:rPr>
        <w:instrText xml:space="preserve"> HYPERLINK "https://blackdoginstitute.org.au/research/lifespan" </w:instrText>
      </w:r>
      <w:r w:rsidRPr="00C710A6">
        <w:rPr>
          <w:rFonts w:eastAsia="Times New Roman" w:cstheme="minorHAnsi"/>
          <w:sz w:val="24"/>
          <w:szCs w:val="24"/>
          <w:lang w:eastAsia="en-AU"/>
        </w:rPr>
        <w:fldChar w:fldCharType="separate"/>
      </w:r>
      <w:r w:rsidRPr="00C710A6">
        <w:rPr>
          <w:rFonts w:eastAsia="Times New Roman" w:cstheme="minorHAnsi"/>
          <w:bCs/>
          <w:sz w:val="24"/>
          <w:szCs w:val="24"/>
          <w:lang w:eastAsia="en-AU"/>
        </w:rPr>
        <w:t>LifeSpan</w:t>
      </w:r>
      <w:proofErr w:type="spellEnd"/>
      <w:r w:rsidRPr="00C710A6">
        <w:rPr>
          <w:rFonts w:eastAsia="Times New Roman" w:cstheme="minorHAnsi"/>
          <w:sz w:val="24"/>
          <w:szCs w:val="24"/>
          <w:lang w:eastAsia="en-AU"/>
        </w:rPr>
        <w:fldChar w:fldCharType="end"/>
      </w:r>
      <w:r w:rsidRPr="00C710A6">
        <w:rPr>
          <w:rFonts w:eastAsia="Times New Roman" w:cstheme="minorHAnsi"/>
          <w:sz w:val="24"/>
          <w:szCs w:val="24"/>
          <w:lang w:eastAsia="en-AU"/>
        </w:rPr>
        <w:t> will be implemented using a staged roll out over a 2.5 year period.</w:t>
      </w:r>
    </w:p>
    <w:p w:rsidR="00C710A6" w:rsidRPr="00C710A6" w:rsidRDefault="00C710A6" w:rsidP="00C710A6">
      <w:pPr>
        <w:shd w:val="clear" w:color="auto" w:fill="FFFFFF"/>
        <w:spacing w:before="96" w:after="336" w:line="360" w:lineRule="auto"/>
        <w:rPr>
          <w:rFonts w:eastAsia="Times New Roman" w:cstheme="minorHAnsi"/>
          <w:sz w:val="24"/>
          <w:szCs w:val="24"/>
          <w:lang w:eastAsia="en-AU"/>
        </w:rPr>
      </w:pPr>
      <w:r w:rsidRPr="00C710A6">
        <w:rPr>
          <w:rFonts w:eastAsia="Times New Roman" w:cstheme="minorHAnsi"/>
          <w:sz w:val="24"/>
          <w:szCs w:val="24"/>
          <w:lang w:eastAsia="en-AU"/>
        </w:rPr>
        <w:t>The Black Dog Institute, managers of </w:t>
      </w:r>
      <w:proofErr w:type="spellStart"/>
      <w:r w:rsidRPr="00C710A6">
        <w:rPr>
          <w:rFonts w:eastAsia="Times New Roman" w:cstheme="minorHAnsi"/>
          <w:sz w:val="24"/>
          <w:szCs w:val="24"/>
          <w:lang w:eastAsia="en-AU"/>
        </w:rPr>
        <w:t>LifeSpan</w:t>
      </w:r>
      <w:proofErr w:type="spellEnd"/>
      <w:r w:rsidRPr="00C710A6">
        <w:rPr>
          <w:rFonts w:eastAsia="Times New Roman" w:cstheme="minorHAnsi"/>
          <w:sz w:val="24"/>
          <w:szCs w:val="24"/>
          <w:lang w:eastAsia="en-AU"/>
        </w:rPr>
        <w:t>, have also been funded by the Commonwealth Department of Health to provide support to the 11 PHNs who are coordinating the 12 National Suicide Prevention Trials.</w:t>
      </w:r>
    </w:p>
    <w:p w:rsidR="00C710A6" w:rsidRPr="00C710A6" w:rsidRDefault="00C710A6" w:rsidP="00C710A6"/>
    <w:sectPr w:rsidR="00C710A6" w:rsidRPr="00C71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D4536"/>
    <w:multiLevelType w:val="multilevel"/>
    <w:tmpl w:val="EABE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A6"/>
    <w:rsid w:val="00C710A6"/>
    <w:rsid w:val="00EB3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BEF39-FAE0-4031-BE1F-3D6E53A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0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0A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710A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710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71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26397">
      <w:bodyDiv w:val="1"/>
      <w:marLeft w:val="0"/>
      <w:marRight w:val="0"/>
      <w:marTop w:val="0"/>
      <w:marBottom w:val="0"/>
      <w:divBdr>
        <w:top w:val="none" w:sz="0" w:space="0" w:color="auto"/>
        <w:left w:val="none" w:sz="0" w:space="0" w:color="auto"/>
        <w:bottom w:val="none" w:sz="0" w:space="0" w:color="auto"/>
        <w:right w:val="none" w:sz="0" w:space="0" w:color="auto"/>
      </w:divBdr>
      <w:divsChild>
        <w:div w:id="2045976847">
          <w:marLeft w:val="0"/>
          <w:marRight w:val="0"/>
          <w:marTop w:val="0"/>
          <w:marBottom w:val="0"/>
          <w:divBdr>
            <w:top w:val="none" w:sz="0" w:space="0" w:color="auto"/>
            <w:left w:val="none" w:sz="0" w:space="0" w:color="auto"/>
            <w:bottom w:val="none" w:sz="0" w:space="0" w:color="auto"/>
            <w:right w:val="none" w:sz="0" w:space="0" w:color="auto"/>
          </w:divBdr>
        </w:div>
        <w:div w:id="103018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ulramsayfoundation.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Ingram</dc:creator>
  <cp:keywords/>
  <dc:description/>
  <cp:lastModifiedBy>Jessica Ingram</cp:lastModifiedBy>
  <cp:revision>2</cp:revision>
  <dcterms:created xsi:type="dcterms:W3CDTF">2018-08-02T01:18:00Z</dcterms:created>
  <dcterms:modified xsi:type="dcterms:W3CDTF">2018-08-02T01:23:00Z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